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DF" w:rsidRPr="00C035AC" w:rsidRDefault="008963DF" w:rsidP="008963DF">
      <w:pPr>
        <w:pStyle w:val="NormalWeb"/>
        <w:spacing w:before="0" w:beforeAutospacing="0" w:after="0" w:afterAutospacing="0"/>
        <w:ind w:left="-540" w:right="-30"/>
        <w:jc w:val="right"/>
        <w:rPr>
          <w:rFonts w:ascii="Verdana" w:hAnsi="Verdana" w:cs="Times New Roman"/>
          <w:sz w:val="21"/>
          <w:szCs w:val="21"/>
        </w:rPr>
      </w:pPr>
    </w:p>
    <w:p w:rsidR="008963DF" w:rsidRPr="00C035AC" w:rsidRDefault="008963DF" w:rsidP="008963DF">
      <w:pPr>
        <w:pStyle w:val="NormalWeb"/>
        <w:spacing w:before="0" w:beforeAutospacing="0" w:after="0" w:afterAutospacing="0"/>
        <w:ind w:left="-540" w:right="-30"/>
        <w:jc w:val="right"/>
        <w:rPr>
          <w:rFonts w:ascii="Verdana" w:hAnsi="Verdana" w:cs="Times New Roman"/>
          <w:sz w:val="21"/>
          <w:szCs w:val="21"/>
        </w:rPr>
      </w:pPr>
    </w:p>
    <w:p w:rsidR="008963DF" w:rsidRPr="00C035AC" w:rsidRDefault="008963DF" w:rsidP="008963DF">
      <w:pPr>
        <w:pStyle w:val="NormalWeb"/>
        <w:spacing w:before="0" w:beforeAutospacing="0" w:after="0" w:afterAutospacing="0"/>
        <w:ind w:left="-540" w:right="-30"/>
        <w:jc w:val="right"/>
        <w:rPr>
          <w:rFonts w:ascii="Verdana" w:hAnsi="Verdana" w:cs="Times New Roman"/>
          <w:sz w:val="21"/>
          <w:szCs w:val="21"/>
        </w:rPr>
      </w:pPr>
    </w:p>
    <w:p w:rsidR="008963DF" w:rsidRPr="00C035AC" w:rsidRDefault="008963DF" w:rsidP="008963DF">
      <w:pPr>
        <w:pStyle w:val="NormalWeb"/>
        <w:spacing w:before="0" w:beforeAutospacing="0" w:after="0" w:afterAutospacing="0"/>
        <w:ind w:left="-540" w:right="-30"/>
        <w:jc w:val="right"/>
        <w:rPr>
          <w:rFonts w:ascii="Verdana" w:hAnsi="Verdana" w:cs="Times New Roman"/>
          <w:sz w:val="21"/>
          <w:szCs w:val="21"/>
        </w:rPr>
      </w:pPr>
    </w:p>
    <w:p w:rsidR="008963DF" w:rsidRPr="00C035AC" w:rsidRDefault="008963DF" w:rsidP="008963DF">
      <w:pPr>
        <w:pStyle w:val="NormalWeb"/>
        <w:spacing w:before="0" w:beforeAutospacing="0" w:after="0" w:afterAutospacing="0"/>
        <w:ind w:left="-540" w:right="-30"/>
        <w:jc w:val="right"/>
        <w:rPr>
          <w:rFonts w:ascii="Verdana" w:hAnsi="Verdana" w:cs="Times New Roman"/>
          <w:sz w:val="21"/>
          <w:szCs w:val="21"/>
        </w:rPr>
      </w:pPr>
    </w:p>
    <w:p w:rsidR="008963DF" w:rsidRPr="00C035AC" w:rsidRDefault="008963DF" w:rsidP="008963DF">
      <w:pPr>
        <w:pStyle w:val="NormalWeb"/>
        <w:spacing w:before="0" w:beforeAutospacing="0" w:after="0" w:afterAutospacing="0"/>
        <w:ind w:left="-540" w:right="-30"/>
        <w:jc w:val="right"/>
        <w:rPr>
          <w:rFonts w:ascii="Verdana" w:hAnsi="Verdana" w:cs="Times New Roman"/>
          <w:sz w:val="21"/>
          <w:szCs w:val="21"/>
        </w:rPr>
      </w:pPr>
    </w:p>
    <w:p w:rsidR="008963DF" w:rsidRPr="00C035AC" w:rsidRDefault="008963DF" w:rsidP="008963DF">
      <w:pPr>
        <w:jc w:val="right"/>
        <w:rPr>
          <w:rFonts w:ascii="Verdana" w:hAnsi="Verdana"/>
          <w:sz w:val="21"/>
          <w:szCs w:val="21"/>
        </w:rPr>
      </w:pPr>
      <w:r w:rsidRPr="00C035AC">
        <w:rPr>
          <w:rFonts w:ascii="Verdana" w:eastAsia="Arial Unicode MS" w:hAnsi="Verdana"/>
          <w:sz w:val="21"/>
          <w:szCs w:val="21"/>
        </w:rPr>
        <w:t>July</w:t>
      </w:r>
      <w:r w:rsidR="003C5DC8">
        <w:rPr>
          <w:rFonts w:ascii="Verdana" w:eastAsia="Arial Unicode MS" w:hAnsi="Verdana"/>
          <w:sz w:val="21"/>
          <w:szCs w:val="21"/>
        </w:rPr>
        <w:t xml:space="preserve"> 16</w:t>
      </w:r>
      <w:r w:rsidRPr="00C035AC">
        <w:rPr>
          <w:rFonts w:ascii="Verdana" w:eastAsia="Arial Unicode MS" w:hAnsi="Verdana"/>
          <w:sz w:val="21"/>
          <w:szCs w:val="21"/>
        </w:rPr>
        <w:t xml:space="preserve"> , 2012</w:t>
      </w:r>
    </w:p>
    <w:p w:rsidR="008963DF" w:rsidRPr="00C035AC" w:rsidRDefault="008963DF" w:rsidP="008963DF">
      <w:pPr>
        <w:rPr>
          <w:rFonts w:ascii="Verdana" w:hAnsi="Verdana"/>
          <w:sz w:val="21"/>
          <w:szCs w:val="21"/>
        </w:rPr>
      </w:pPr>
      <w:r w:rsidRPr="00C035AC">
        <w:rPr>
          <w:rFonts w:ascii="Verdana" w:hAnsi="Verdana"/>
          <w:sz w:val="21"/>
          <w:szCs w:val="21"/>
        </w:rPr>
        <w:t>From,</w:t>
      </w:r>
    </w:p>
    <w:p w:rsidR="008963DF" w:rsidRPr="00C035AC" w:rsidRDefault="008963DF" w:rsidP="008963DF">
      <w:pPr>
        <w:rPr>
          <w:rFonts w:ascii="Verdana" w:hAnsi="Verdana"/>
          <w:sz w:val="21"/>
          <w:szCs w:val="21"/>
        </w:rPr>
      </w:pPr>
      <w:proofErr w:type="spellStart"/>
      <w:r w:rsidRPr="00C035AC">
        <w:rPr>
          <w:rFonts w:ascii="Verdana" w:hAnsi="Verdana"/>
          <w:sz w:val="21"/>
          <w:szCs w:val="21"/>
        </w:rPr>
        <w:t>Kamal</w:t>
      </w:r>
      <w:proofErr w:type="spellEnd"/>
      <w:r w:rsidRPr="00C035AC">
        <w:rPr>
          <w:rFonts w:ascii="Verdana" w:hAnsi="Verdana"/>
          <w:sz w:val="21"/>
          <w:szCs w:val="21"/>
        </w:rPr>
        <w:t xml:space="preserve"> Kant </w:t>
      </w:r>
      <w:proofErr w:type="spellStart"/>
      <w:r w:rsidRPr="00C035AC">
        <w:rPr>
          <w:rFonts w:ascii="Verdana" w:hAnsi="Verdana"/>
          <w:sz w:val="21"/>
          <w:szCs w:val="21"/>
        </w:rPr>
        <w:t>Jaswal</w:t>
      </w:r>
      <w:proofErr w:type="spellEnd"/>
      <w:r w:rsidRPr="00C035AC">
        <w:rPr>
          <w:rFonts w:ascii="Verdana" w:hAnsi="Verdana"/>
          <w:sz w:val="21"/>
          <w:szCs w:val="21"/>
        </w:rPr>
        <w:t>,</w:t>
      </w:r>
      <w:r w:rsidR="00745460" w:rsidRPr="00C035AC">
        <w:rPr>
          <w:rFonts w:ascii="Verdana" w:hAnsi="Verdana"/>
          <w:sz w:val="21"/>
          <w:szCs w:val="21"/>
        </w:rPr>
        <w:t xml:space="preserve"> </w:t>
      </w:r>
    </w:p>
    <w:p w:rsidR="008963DF" w:rsidRPr="00C035AC" w:rsidRDefault="008963DF" w:rsidP="008963DF">
      <w:pPr>
        <w:rPr>
          <w:rFonts w:ascii="Verdana" w:hAnsi="Verdana"/>
          <w:sz w:val="21"/>
          <w:szCs w:val="21"/>
        </w:rPr>
      </w:pPr>
      <w:r w:rsidRPr="00C035AC">
        <w:rPr>
          <w:rFonts w:ascii="Verdana" w:hAnsi="Verdana"/>
          <w:sz w:val="21"/>
          <w:szCs w:val="21"/>
        </w:rPr>
        <w:t>Director, Common Cause,</w:t>
      </w:r>
    </w:p>
    <w:p w:rsidR="008963DF" w:rsidRPr="00C035AC" w:rsidRDefault="008963DF" w:rsidP="008963DF">
      <w:pPr>
        <w:rPr>
          <w:rFonts w:ascii="Verdana" w:hAnsi="Verdana"/>
          <w:sz w:val="21"/>
          <w:szCs w:val="21"/>
        </w:rPr>
      </w:pPr>
      <w:r w:rsidRPr="00C035AC">
        <w:rPr>
          <w:rFonts w:ascii="Verdana" w:hAnsi="Verdana"/>
          <w:sz w:val="21"/>
          <w:szCs w:val="21"/>
        </w:rPr>
        <w:t>Common Cause House,</w:t>
      </w:r>
    </w:p>
    <w:p w:rsidR="008963DF" w:rsidRPr="00C035AC" w:rsidRDefault="008963DF" w:rsidP="008963DF">
      <w:pPr>
        <w:rPr>
          <w:rFonts w:ascii="Verdana" w:hAnsi="Verdana"/>
          <w:sz w:val="21"/>
          <w:szCs w:val="21"/>
        </w:rPr>
      </w:pPr>
      <w:r w:rsidRPr="00C035AC">
        <w:rPr>
          <w:rFonts w:ascii="Verdana" w:hAnsi="Verdana"/>
          <w:sz w:val="21"/>
          <w:szCs w:val="21"/>
        </w:rPr>
        <w:t xml:space="preserve">5, Institutional Area, Nelson Mandela Road, </w:t>
      </w:r>
    </w:p>
    <w:p w:rsidR="008963DF" w:rsidRPr="00C035AC" w:rsidRDefault="008963DF" w:rsidP="008963DF">
      <w:pPr>
        <w:rPr>
          <w:rFonts w:ascii="Verdana" w:hAnsi="Verdana"/>
          <w:sz w:val="21"/>
          <w:szCs w:val="21"/>
        </w:rPr>
      </w:pPr>
      <w:proofErr w:type="spellStart"/>
      <w:r w:rsidRPr="00C035AC">
        <w:rPr>
          <w:rFonts w:ascii="Verdana" w:hAnsi="Verdana"/>
          <w:sz w:val="21"/>
          <w:szCs w:val="21"/>
        </w:rPr>
        <w:t>Vasant</w:t>
      </w:r>
      <w:proofErr w:type="spellEnd"/>
      <w:r w:rsidRPr="00C035AC">
        <w:rPr>
          <w:rFonts w:ascii="Verdana" w:hAnsi="Verdana"/>
          <w:sz w:val="21"/>
          <w:szCs w:val="21"/>
        </w:rPr>
        <w:t xml:space="preserve"> </w:t>
      </w:r>
      <w:proofErr w:type="spellStart"/>
      <w:r w:rsidRPr="00C035AC">
        <w:rPr>
          <w:rFonts w:ascii="Verdana" w:hAnsi="Verdana"/>
          <w:sz w:val="21"/>
          <w:szCs w:val="21"/>
        </w:rPr>
        <w:t>Kunj</w:t>
      </w:r>
      <w:proofErr w:type="spellEnd"/>
      <w:r w:rsidRPr="00C035AC">
        <w:rPr>
          <w:rFonts w:ascii="Verdana" w:hAnsi="Verdana"/>
          <w:sz w:val="21"/>
          <w:szCs w:val="21"/>
        </w:rPr>
        <w:t>, New Delhi-110070</w:t>
      </w:r>
    </w:p>
    <w:p w:rsidR="00FF6292" w:rsidRPr="00C035AC" w:rsidRDefault="00FF6292" w:rsidP="00FF6292">
      <w:pPr>
        <w:pStyle w:val="NoSpacing"/>
        <w:jc w:val="both"/>
        <w:rPr>
          <w:rFonts w:ascii="Verdana" w:hAnsi="Verdana"/>
          <w:sz w:val="21"/>
          <w:szCs w:val="21"/>
        </w:rPr>
      </w:pPr>
    </w:p>
    <w:p w:rsidR="00FF6292" w:rsidRPr="00C035AC" w:rsidRDefault="00FF6292" w:rsidP="00FF6292">
      <w:pPr>
        <w:pStyle w:val="NoSpacing"/>
        <w:jc w:val="both"/>
        <w:rPr>
          <w:rFonts w:ascii="Verdana" w:hAnsi="Verdana"/>
          <w:sz w:val="21"/>
          <w:szCs w:val="21"/>
        </w:rPr>
      </w:pPr>
    </w:p>
    <w:p w:rsidR="00783205" w:rsidRPr="00C035AC" w:rsidRDefault="00467682" w:rsidP="00FF6292">
      <w:pPr>
        <w:pStyle w:val="NoSpacing"/>
        <w:jc w:val="both"/>
        <w:rPr>
          <w:rFonts w:ascii="Verdana" w:hAnsi="Verdana"/>
          <w:sz w:val="21"/>
          <w:szCs w:val="21"/>
        </w:rPr>
      </w:pPr>
      <w:r w:rsidRPr="00C035AC">
        <w:rPr>
          <w:rFonts w:ascii="Verdana" w:hAnsi="Verdana"/>
          <w:sz w:val="21"/>
          <w:szCs w:val="21"/>
        </w:rPr>
        <w:t>To</w:t>
      </w:r>
    </w:p>
    <w:p w:rsidR="00F61C4A" w:rsidRDefault="00467682" w:rsidP="005843B6">
      <w:pPr>
        <w:pStyle w:val="NoSpacing"/>
        <w:jc w:val="both"/>
        <w:rPr>
          <w:rFonts w:ascii="Verdana" w:hAnsi="Verdana"/>
          <w:sz w:val="21"/>
          <w:szCs w:val="21"/>
        </w:rPr>
      </w:pPr>
      <w:r w:rsidRPr="00C035AC">
        <w:rPr>
          <w:rFonts w:ascii="Verdana" w:hAnsi="Verdana"/>
          <w:sz w:val="21"/>
          <w:szCs w:val="21"/>
        </w:rPr>
        <w:t xml:space="preserve">The </w:t>
      </w:r>
      <w:r w:rsidR="005843B6">
        <w:rPr>
          <w:rFonts w:ascii="Verdana" w:hAnsi="Verdana"/>
          <w:sz w:val="21"/>
          <w:szCs w:val="21"/>
        </w:rPr>
        <w:t>Prime Minister of India,</w:t>
      </w:r>
    </w:p>
    <w:p w:rsidR="005843B6" w:rsidRPr="00C035AC" w:rsidRDefault="005843B6" w:rsidP="005843B6">
      <w:pPr>
        <w:pStyle w:val="NoSpacing"/>
        <w:jc w:val="both"/>
        <w:rPr>
          <w:rFonts w:ascii="Verdana" w:hAnsi="Verdana"/>
          <w:sz w:val="21"/>
          <w:szCs w:val="21"/>
        </w:rPr>
      </w:pPr>
      <w:r>
        <w:rPr>
          <w:rFonts w:ascii="Verdana" w:hAnsi="Verdana"/>
          <w:sz w:val="21"/>
          <w:szCs w:val="21"/>
        </w:rPr>
        <w:t>South Block,</w:t>
      </w:r>
    </w:p>
    <w:p w:rsidR="00467682" w:rsidRPr="00C035AC" w:rsidRDefault="00F61C4A" w:rsidP="00FF6292">
      <w:pPr>
        <w:pStyle w:val="NoSpacing"/>
        <w:jc w:val="both"/>
        <w:rPr>
          <w:rFonts w:ascii="Verdana" w:hAnsi="Verdana"/>
          <w:sz w:val="21"/>
          <w:szCs w:val="21"/>
        </w:rPr>
      </w:pPr>
      <w:r w:rsidRPr="00C035AC">
        <w:rPr>
          <w:rFonts w:ascii="Verdana" w:hAnsi="Verdana"/>
          <w:sz w:val="21"/>
          <w:szCs w:val="21"/>
        </w:rPr>
        <w:t>New Delhi-110001</w:t>
      </w:r>
    </w:p>
    <w:p w:rsidR="00467682" w:rsidRPr="00C035AC" w:rsidRDefault="00467682" w:rsidP="00FF6292">
      <w:pPr>
        <w:pStyle w:val="NoSpacing"/>
        <w:jc w:val="both"/>
        <w:rPr>
          <w:rFonts w:ascii="Verdana" w:hAnsi="Verdana"/>
          <w:sz w:val="21"/>
          <w:szCs w:val="21"/>
        </w:rPr>
      </w:pPr>
    </w:p>
    <w:p w:rsidR="008963DF" w:rsidRPr="00C035AC" w:rsidRDefault="008963DF" w:rsidP="00FF6292">
      <w:pPr>
        <w:pStyle w:val="NoSpacing"/>
        <w:jc w:val="both"/>
        <w:rPr>
          <w:rFonts w:ascii="Verdana" w:hAnsi="Verdana"/>
          <w:sz w:val="21"/>
          <w:szCs w:val="21"/>
        </w:rPr>
      </w:pPr>
    </w:p>
    <w:p w:rsidR="00467682" w:rsidRPr="00C035AC" w:rsidRDefault="00467682" w:rsidP="00FF6292">
      <w:pPr>
        <w:pStyle w:val="NoSpacing"/>
        <w:jc w:val="both"/>
        <w:rPr>
          <w:rFonts w:ascii="Verdana" w:hAnsi="Verdana"/>
          <w:b/>
          <w:sz w:val="21"/>
          <w:szCs w:val="21"/>
        </w:rPr>
      </w:pPr>
      <w:r w:rsidRPr="00C035AC">
        <w:rPr>
          <w:rFonts w:ascii="Verdana" w:hAnsi="Verdana"/>
          <w:sz w:val="21"/>
          <w:szCs w:val="21"/>
        </w:rPr>
        <w:t xml:space="preserve">Sub:  </w:t>
      </w:r>
      <w:r w:rsidRPr="00C035AC">
        <w:rPr>
          <w:rFonts w:ascii="Verdana" w:hAnsi="Verdana"/>
          <w:b/>
          <w:sz w:val="21"/>
          <w:szCs w:val="21"/>
        </w:rPr>
        <w:t>REGULATION OF MULTI-LEVEL MARKETING SCHEMES</w:t>
      </w:r>
    </w:p>
    <w:p w:rsidR="00FF6292" w:rsidRPr="00C035AC" w:rsidRDefault="00FF6292" w:rsidP="00FF6292">
      <w:pPr>
        <w:pStyle w:val="NoSpacing"/>
        <w:jc w:val="both"/>
        <w:rPr>
          <w:rFonts w:ascii="Verdana" w:hAnsi="Verdana"/>
          <w:sz w:val="21"/>
          <w:szCs w:val="21"/>
        </w:rPr>
      </w:pPr>
    </w:p>
    <w:p w:rsidR="008963DF" w:rsidRPr="00C035AC" w:rsidRDefault="008963DF" w:rsidP="00FF6292">
      <w:pPr>
        <w:pStyle w:val="NoSpacing"/>
        <w:jc w:val="both"/>
        <w:rPr>
          <w:rFonts w:ascii="Verdana" w:hAnsi="Verdana"/>
          <w:sz w:val="21"/>
          <w:szCs w:val="21"/>
        </w:rPr>
      </w:pPr>
    </w:p>
    <w:p w:rsidR="00467682" w:rsidRPr="00C035AC" w:rsidRDefault="00467682" w:rsidP="00FF6292">
      <w:pPr>
        <w:pStyle w:val="NoSpacing"/>
        <w:jc w:val="both"/>
        <w:rPr>
          <w:rFonts w:ascii="Verdana" w:hAnsi="Verdana"/>
          <w:sz w:val="21"/>
          <w:szCs w:val="21"/>
        </w:rPr>
      </w:pPr>
      <w:r w:rsidRPr="00C035AC">
        <w:rPr>
          <w:rFonts w:ascii="Verdana" w:hAnsi="Verdana"/>
          <w:sz w:val="21"/>
          <w:szCs w:val="21"/>
        </w:rPr>
        <w:t xml:space="preserve">Dear </w:t>
      </w:r>
      <w:r w:rsidR="005843B6">
        <w:rPr>
          <w:rFonts w:ascii="Verdana" w:hAnsi="Verdana"/>
          <w:sz w:val="21"/>
          <w:szCs w:val="21"/>
        </w:rPr>
        <w:t>Mr. Prime Minister</w:t>
      </w:r>
      <w:r w:rsidRPr="00C035AC">
        <w:rPr>
          <w:rFonts w:ascii="Verdana" w:hAnsi="Verdana"/>
          <w:sz w:val="21"/>
          <w:szCs w:val="21"/>
        </w:rPr>
        <w:t>,</w:t>
      </w:r>
    </w:p>
    <w:p w:rsidR="00FF6292" w:rsidRPr="00C035AC" w:rsidRDefault="00FF6292" w:rsidP="00FF6292">
      <w:pPr>
        <w:pStyle w:val="NoSpacing"/>
        <w:jc w:val="both"/>
        <w:rPr>
          <w:rFonts w:ascii="Verdana" w:eastAsia="Calibri" w:hAnsi="Verdana"/>
          <w:sz w:val="21"/>
          <w:szCs w:val="21"/>
        </w:rPr>
      </w:pPr>
    </w:p>
    <w:p w:rsidR="00D42D6D" w:rsidRPr="00C035AC" w:rsidRDefault="00D42D6D" w:rsidP="00FF6292">
      <w:pPr>
        <w:pStyle w:val="NoSpacing"/>
        <w:jc w:val="both"/>
        <w:rPr>
          <w:rFonts w:ascii="Verdana" w:eastAsia="Calibri" w:hAnsi="Verdana"/>
          <w:sz w:val="21"/>
          <w:szCs w:val="21"/>
        </w:rPr>
      </w:pPr>
      <w:r w:rsidRPr="00C035AC">
        <w:rPr>
          <w:rFonts w:ascii="Verdana" w:eastAsia="Calibri" w:hAnsi="Verdana"/>
          <w:sz w:val="21"/>
          <w:szCs w:val="21"/>
        </w:rPr>
        <w:t>I am addressing this letter to you on behalf of Common Cause, a civil society organization dedicated to articulating the common problems of the people and securing redress for them. In its espousal of public causes over three decades, Common Cause has used the instruments of policy advocacy and public interest litigation to good effect.</w:t>
      </w:r>
    </w:p>
    <w:p w:rsidR="00FF6292" w:rsidRPr="00C035AC" w:rsidRDefault="00FF6292" w:rsidP="00FF6292">
      <w:pPr>
        <w:pStyle w:val="NoSpacing"/>
        <w:jc w:val="both"/>
        <w:rPr>
          <w:rFonts w:ascii="Verdana" w:hAnsi="Verdana"/>
          <w:sz w:val="21"/>
          <w:szCs w:val="21"/>
        </w:rPr>
      </w:pPr>
    </w:p>
    <w:p w:rsidR="003630D9" w:rsidRPr="00C035AC" w:rsidRDefault="00735F0B" w:rsidP="00FF6292">
      <w:pPr>
        <w:pStyle w:val="NoSpacing"/>
        <w:jc w:val="both"/>
        <w:rPr>
          <w:rStyle w:val="Emphasis"/>
          <w:rFonts w:ascii="Verdana" w:hAnsi="Verdana" w:cs="Aparajita"/>
          <w:i w:val="0"/>
          <w:sz w:val="21"/>
          <w:szCs w:val="21"/>
        </w:rPr>
      </w:pPr>
      <w:r w:rsidRPr="00C035AC">
        <w:rPr>
          <w:rFonts w:ascii="Verdana" w:hAnsi="Verdana"/>
          <w:sz w:val="21"/>
          <w:szCs w:val="21"/>
        </w:rPr>
        <w:t>A</w:t>
      </w:r>
      <w:r w:rsidR="00467682" w:rsidRPr="00C035AC">
        <w:rPr>
          <w:rFonts w:ascii="Verdana" w:hAnsi="Verdana"/>
          <w:sz w:val="21"/>
          <w:szCs w:val="21"/>
        </w:rPr>
        <w:t>t the outset</w:t>
      </w:r>
      <w:r w:rsidRPr="00C035AC">
        <w:rPr>
          <w:rFonts w:ascii="Verdana" w:hAnsi="Verdana"/>
          <w:sz w:val="21"/>
          <w:szCs w:val="21"/>
        </w:rPr>
        <w:t>, we</w:t>
      </w:r>
      <w:r w:rsidR="00467682" w:rsidRPr="00C035AC">
        <w:rPr>
          <w:rFonts w:ascii="Verdana" w:hAnsi="Verdana"/>
          <w:sz w:val="21"/>
          <w:szCs w:val="21"/>
        </w:rPr>
        <w:t xml:space="preserve"> welcome the move of the Government to form a central agency to regulate multi-level marketing </w:t>
      </w:r>
      <w:r w:rsidR="003A6128" w:rsidRPr="00C035AC">
        <w:rPr>
          <w:rFonts w:ascii="Verdana" w:hAnsi="Verdana"/>
          <w:sz w:val="21"/>
          <w:szCs w:val="21"/>
        </w:rPr>
        <w:t xml:space="preserve">(MLM) </w:t>
      </w:r>
      <w:r w:rsidR="00467682" w:rsidRPr="00C035AC">
        <w:rPr>
          <w:rFonts w:ascii="Verdana" w:hAnsi="Verdana"/>
          <w:sz w:val="21"/>
          <w:szCs w:val="21"/>
        </w:rPr>
        <w:t>schemes</w:t>
      </w:r>
      <w:r w:rsidRPr="00C035AC">
        <w:rPr>
          <w:rFonts w:ascii="Verdana" w:hAnsi="Verdana"/>
          <w:sz w:val="21"/>
          <w:szCs w:val="21"/>
        </w:rPr>
        <w:t>,</w:t>
      </w:r>
      <w:r w:rsidR="003630D9" w:rsidRPr="00C035AC">
        <w:rPr>
          <w:rFonts w:ascii="Verdana" w:hAnsi="Verdana"/>
          <w:sz w:val="21"/>
          <w:szCs w:val="21"/>
        </w:rPr>
        <w:t xml:space="preserve"> as re</w:t>
      </w:r>
      <w:r w:rsidR="009B1E6E" w:rsidRPr="00C035AC">
        <w:rPr>
          <w:rFonts w:ascii="Verdana" w:hAnsi="Verdana"/>
          <w:sz w:val="21"/>
          <w:szCs w:val="21"/>
        </w:rPr>
        <w:t>ported in “The Mint”</w:t>
      </w:r>
      <w:r w:rsidRPr="00C035AC">
        <w:rPr>
          <w:rFonts w:ascii="Verdana" w:hAnsi="Verdana"/>
          <w:sz w:val="21"/>
          <w:szCs w:val="21"/>
        </w:rPr>
        <w:t xml:space="preserve"> of</w:t>
      </w:r>
      <w:r w:rsidR="008379D1" w:rsidRPr="00C035AC">
        <w:rPr>
          <w:rFonts w:ascii="Verdana" w:hAnsi="Verdana"/>
          <w:sz w:val="21"/>
          <w:szCs w:val="21"/>
        </w:rPr>
        <w:t xml:space="preserve"> April 12, 2012</w:t>
      </w:r>
      <w:r w:rsidR="009B1E6E" w:rsidRPr="00C035AC">
        <w:rPr>
          <w:rFonts w:ascii="Verdana" w:hAnsi="Verdana"/>
          <w:sz w:val="21"/>
          <w:szCs w:val="21"/>
        </w:rPr>
        <w:t xml:space="preserve"> </w:t>
      </w:r>
      <w:proofErr w:type="gramStart"/>
      <w:r w:rsidR="009B1E6E" w:rsidRPr="00C035AC">
        <w:rPr>
          <w:rFonts w:ascii="Verdana" w:hAnsi="Verdana"/>
          <w:sz w:val="21"/>
          <w:szCs w:val="21"/>
        </w:rPr>
        <w:t>(</w:t>
      </w:r>
      <w:r w:rsidR="003D0FBA">
        <w:rPr>
          <w:rFonts w:ascii="Verdana" w:hAnsi="Verdana"/>
          <w:sz w:val="21"/>
          <w:szCs w:val="21"/>
        </w:rPr>
        <w:t xml:space="preserve"> </w:t>
      </w:r>
      <w:r w:rsidR="003D0FBA" w:rsidRPr="003D0FBA">
        <w:rPr>
          <w:rFonts w:ascii="Verdana" w:hAnsi="Verdana"/>
          <w:b/>
          <w:color w:val="00B0F0"/>
          <w:sz w:val="21"/>
          <w:szCs w:val="21"/>
        </w:rPr>
        <w:t>Annexure</w:t>
      </w:r>
      <w:proofErr w:type="gramEnd"/>
      <w:r w:rsidR="003D0FBA" w:rsidRPr="003D0FBA">
        <w:rPr>
          <w:rFonts w:ascii="Verdana" w:hAnsi="Verdana"/>
          <w:b/>
          <w:color w:val="00B0F0"/>
          <w:sz w:val="21"/>
          <w:szCs w:val="21"/>
        </w:rPr>
        <w:t xml:space="preserve"> 1</w:t>
      </w:r>
      <w:r w:rsidR="009B1E6E" w:rsidRPr="00C035AC">
        <w:rPr>
          <w:rFonts w:ascii="Verdana" w:hAnsi="Verdana"/>
          <w:sz w:val="21"/>
          <w:szCs w:val="21"/>
        </w:rPr>
        <w:t>)</w:t>
      </w:r>
      <w:r w:rsidRPr="00C035AC">
        <w:rPr>
          <w:rFonts w:ascii="Verdana" w:hAnsi="Verdana"/>
          <w:sz w:val="21"/>
          <w:szCs w:val="21"/>
        </w:rPr>
        <w:t>.</w:t>
      </w:r>
      <w:r w:rsidR="00467682" w:rsidRPr="00C035AC">
        <w:rPr>
          <w:rFonts w:ascii="Verdana" w:hAnsi="Verdana"/>
          <w:sz w:val="21"/>
          <w:szCs w:val="21"/>
        </w:rPr>
        <w:t xml:space="preserve"> </w:t>
      </w:r>
      <w:r w:rsidRPr="00C035AC">
        <w:rPr>
          <w:rFonts w:ascii="Verdana" w:hAnsi="Verdana"/>
          <w:sz w:val="21"/>
          <w:szCs w:val="21"/>
        </w:rPr>
        <w:t xml:space="preserve">These schemes have </w:t>
      </w:r>
      <w:r w:rsidR="00467682" w:rsidRPr="00C035AC">
        <w:rPr>
          <w:rFonts w:ascii="Verdana" w:hAnsi="Verdana"/>
          <w:sz w:val="21"/>
          <w:szCs w:val="21"/>
        </w:rPr>
        <w:t xml:space="preserve">indeed become </w:t>
      </w:r>
      <w:r w:rsidRPr="00C035AC">
        <w:rPr>
          <w:rFonts w:ascii="Verdana" w:hAnsi="Verdana"/>
          <w:sz w:val="21"/>
          <w:szCs w:val="21"/>
        </w:rPr>
        <w:t xml:space="preserve">the </w:t>
      </w:r>
      <w:r w:rsidR="00467682" w:rsidRPr="00C035AC">
        <w:rPr>
          <w:rFonts w:ascii="Verdana" w:hAnsi="Verdana"/>
          <w:sz w:val="21"/>
          <w:szCs w:val="21"/>
        </w:rPr>
        <w:t xml:space="preserve">preferred mode of fraud by </w:t>
      </w:r>
      <w:r w:rsidRPr="00C035AC">
        <w:rPr>
          <w:rFonts w:ascii="Verdana" w:hAnsi="Verdana"/>
          <w:sz w:val="21"/>
          <w:szCs w:val="21"/>
        </w:rPr>
        <w:t xml:space="preserve">unscrupulous </w:t>
      </w:r>
      <w:r w:rsidR="00467682" w:rsidRPr="00C035AC">
        <w:rPr>
          <w:rFonts w:ascii="Verdana" w:hAnsi="Verdana"/>
          <w:sz w:val="21"/>
          <w:szCs w:val="21"/>
        </w:rPr>
        <w:t>companies</w:t>
      </w:r>
      <w:r w:rsidR="009C52BF" w:rsidRPr="00C035AC">
        <w:rPr>
          <w:rFonts w:ascii="Verdana" w:hAnsi="Verdana"/>
          <w:sz w:val="21"/>
          <w:szCs w:val="21"/>
        </w:rPr>
        <w:t>.</w:t>
      </w:r>
      <w:r w:rsidRPr="00C035AC">
        <w:rPr>
          <w:rFonts w:ascii="Verdana" w:hAnsi="Verdana"/>
          <w:sz w:val="21"/>
          <w:szCs w:val="21"/>
        </w:rPr>
        <w:t xml:space="preserve"> </w:t>
      </w:r>
      <w:r w:rsidR="009C52BF" w:rsidRPr="00C035AC">
        <w:rPr>
          <w:rFonts w:ascii="Verdana" w:hAnsi="Verdana"/>
          <w:sz w:val="21"/>
          <w:szCs w:val="21"/>
        </w:rPr>
        <w:t>They</w:t>
      </w:r>
      <w:r w:rsidRPr="00C035AC">
        <w:rPr>
          <w:rFonts w:ascii="Verdana" w:hAnsi="Verdana"/>
          <w:sz w:val="21"/>
          <w:szCs w:val="21"/>
        </w:rPr>
        <w:t xml:space="preserve"> resort to disingenuous</w:t>
      </w:r>
      <w:r w:rsidR="003630D9" w:rsidRPr="00C035AC">
        <w:rPr>
          <w:rStyle w:val="Emphasis"/>
          <w:rFonts w:ascii="Verdana" w:hAnsi="Verdana" w:cs="Aparajita"/>
          <w:i w:val="0"/>
          <w:sz w:val="21"/>
          <w:szCs w:val="21"/>
        </w:rPr>
        <w:t xml:space="preserve"> marketing </w:t>
      </w:r>
      <w:r w:rsidR="00FF6292" w:rsidRPr="00C035AC">
        <w:rPr>
          <w:rStyle w:val="Emphasis"/>
          <w:rFonts w:ascii="Verdana" w:hAnsi="Verdana" w:cs="Aparajita"/>
          <w:i w:val="0"/>
          <w:sz w:val="21"/>
          <w:szCs w:val="21"/>
        </w:rPr>
        <w:t>techniques</w:t>
      </w:r>
      <w:r w:rsidRPr="00C035AC">
        <w:rPr>
          <w:rStyle w:val="Emphasis"/>
          <w:rFonts w:ascii="Verdana" w:hAnsi="Verdana" w:cs="Aparajita"/>
          <w:i w:val="0"/>
          <w:sz w:val="21"/>
          <w:szCs w:val="21"/>
        </w:rPr>
        <w:t xml:space="preserve"> to</w:t>
      </w:r>
      <w:r w:rsidR="003630D9" w:rsidRPr="00C035AC">
        <w:rPr>
          <w:rStyle w:val="Emphasis"/>
          <w:rFonts w:ascii="Verdana" w:hAnsi="Verdana" w:cs="Aparajita"/>
          <w:i w:val="0"/>
          <w:sz w:val="21"/>
          <w:szCs w:val="21"/>
        </w:rPr>
        <w:t xml:space="preserve"> loot the gullible </w:t>
      </w:r>
      <w:r w:rsidRPr="00C035AC">
        <w:rPr>
          <w:rStyle w:val="Emphasis"/>
          <w:rFonts w:ascii="Verdana" w:hAnsi="Verdana" w:cs="Aparajita"/>
          <w:i w:val="0"/>
          <w:sz w:val="21"/>
          <w:szCs w:val="21"/>
        </w:rPr>
        <w:t>public</w:t>
      </w:r>
      <w:r w:rsidR="00D42D6D" w:rsidRPr="00C035AC">
        <w:rPr>
          <w:rStyle w:val="Emphasis"/>
          <w:rFonts w:ascii="Verdana" w:hAnsi="Verdana" w:cs="Aparajita"/>
          <w:i w:val="0"/>
          <w:sz w:val="21"/>
          <w:szCs w:val="21"/>
        </w:rPr>
        <w:t xml:space="preserve">, which is lured into </w:t>
      </w:r>
      <w:r w:rsidR="00FF6292" w:rsidRPr="00C035AC">
        <w:rPr>
          <w:rStyle w:val="Emphasis"/>
          <w:rFonts w:ascii="Verdana" w:hAnsi="Verdana" w:cs="Aparajita"/>
          <w:i w:val="0"/>
          <w:sz w:val="21"/>
          <w:szCs w:val="21"/>
        </w:rPr>
        <w:t>join</w:t>
      </w:r>
      <w:r w:rsidR="00D42D6D" w:rsidRPr="00C035AC">
        <w:rPr>
          <w:rStyle w:val="Emphasis"/>
          <w:rFonts w:ascii="Verdana" w:hAnsi="Verdana" w:cs="Aparajita"/>
          <w:i w:val="0"/>
          <w:sz w:val="21"/>
          <w:szCs w:val="21"/>
        </w:rPr>
        <w:t xml:space="preserve"> them by promises of extraordinary profits</w:t>
      </w:r>
      <w:r w:rsidR="003630D9" w:rsidRPr="00C035AC">
        <w:rPr>
          <w:rStyle w:val="Emphasis"/>
          <w:rFonts w:ascii="Verdana" w:hAnsi="Verdana" w:cs="Aparajita"/>
          <w:i w:val="0"/>
          <w:sz w:val="21"/>
          <w:szCs w:val="21"/>
        </w:rPr>
        <w:t xml:space="preserve">. </w:t>
      </w:r>
      <w:r w:rsidR="003A6128" w:rsidRPr="00C035AC">
        <w:rPr>
          <w:rStyle w:val="Emphasis"/>
          <w:rFonts w:ascii="Verdana" w:hAnsi="Verdana" w:cs="Aparajita"/>
          <w:i w:val="0"/>
          <w:sz w:val="21"/>
          <w:szCs w:val="21"/>
        </w:rPr>
        <w:t>P</w:t>
      </w:r>
      <w:r w:rsidR="003630D9" w:rsidRPr="00C035AC">
        <w:rPr>
          <w:rStyle w:val="Emphasis"/>
          <w:rFonts w:ascii="Verdana" w:hAnsi="Verdana" w:cs="Aparajita"/>
          <w:i w:val="0"/>
          <w:sz w:val="21"/>
          <w:szCs w:val="21"/>
        </w:rPr>
        <w:t>rojected as great business opportunit</w:t>
      </w:r>
      <w:r w:rsidR="003A6128" w:rsidRPr="00C035AC">
        <w:rPr>
          <w:rStyle w:val="Emphasis"/>
          <w:rFonts w:ascii="Verdana" w:hAnsi="Verdana" w:cs="Aparajita"/>
          <w:i w:val="0"/>
          <w:sz w:val="21"/>
          <w:szCs w:val="21"/>
        </w:rPr>
        <w:t>ies for enterprising people, these</w:t>
      </w:r>
      <w:r w:rsidR="003630D9" w:rsidRPr="00C035AC">
        <w:rPr>
          <w:rStyle w:val="Emphasis"/>
          <w:rFonts w:ascii="Verdana" w:hAnsi="Verdana" w:cs="Aparajita"/>
          <w:i w:val="0"/>
          <w:sz w:val="21"/>
          <w:szCs w:val="21"/>
        </w:rPr>
        <w:t xml:space="preserve"> schemes</w:t>
      </w:r>
      <w:r w:rsidR="003A6128" w:rsidRPr="00C035AC">
        <w:rPr>
          <w:rStyle w:val="Emphasis"/>
          <w:rFonts w:ascii="Verdana" w:hAnsi="Verdana" w:cs="Aparajita"/>
          <w:i w:val="0"/>
          <w:sz w:val="21"/>
          <w:szCs w:val="21"/>
        </w:rPr>
        <w:t xml:space="preserve">, which go under a variety of names, such as </w:t>
      </w:r>
      <w:r w:rsidR="008379D1" w:rsidRPr="00C035AC">
        <w:rPr>
          <w:rStyle w:val="Emphasis"/>
          <w:rFonts w:ascii="Verdana" w:hAnsi="Verdana" w:cs="Aparajita"/>
          <w:i w:val="0"/>
          <w:sz w:val="21"/>
          <w:szCs w:val="21"/>
        </w:rPr>
        <w:t>c</w:t>
      </w:r>
      <w:r w:rsidR="003A6128" w:rsidRPr="00C035AC">
        <w:rPr>
          <w:rStyle w:val="Emphasis"/>
          <w:rFonts w:ascii="Verdana" w:hAnsi="Verdana" w:cs="Aparajita"/>
          <w:i w:val="0"/>
          <w:sz w:val="21"/>
          <w:szCs w:val="21"/>
        </w:rPr>
        <w:t xml:space="preserve">hain business, </w:t>
      </w:r>
      <w:r w:rsidR="008379D1" w:rsidRPr="00C035AC">
        <w:rPr>
          <w:rStyle w:val="Emphasis"/>
          <w:rFonts w:ascii="Verdana" w:hAnsi="Verdana" w:cs="Aparajita"/>
          <w:i w:val="0"/>
          <w:sz w:val="21"/>
          <w:szCs w:val="21"/>
        </w:rPr>
        <w:t>n</w:t>
      </w:r>
      <w:r w:rsidR="003A6128" w:rsidRPr="00C035AC">
        <w:rPr>
          <w:rStyle w:val="Emphasis"/>
          <w:rFonts w:ascii="Verdana" w:hAnsi="Verdana" w:cs="Aparajita"/>
          <w:i w:val="0"/>
          <w:sz w:val="21"/>
          <w:szCs w:val="21"/>
        </w:rPr>
        <w:t xml:space="preserve">etwork </w:t>
      </w:r>
      <w:r w:rsidR="008379D1" w:rsidRPr="00C035AC">
        <w:rPr>
          <w:rStyle w:val="Emphasis"/>
          <w:rFonts w:ascii="Verdana" w:hAnsi="Verdana" w:cs="Aparajita"/>
          <w:i w:val="0"/>
          <w:sz w:val="21"/>
          <w:szCs w:val="21"/>
        </w:rPr>
        <w:t>m</w:t>
      </w:r>
      <w:r w:rsidR="003A6128" w:rsidRPr="00C035AC">
        <w:rPr>
          <w:rStyle w:val="Emphasis"/>
          <w:rFonts w:ascii="Verdana" w:hAnsi="Verdana" w:cs="Aparajita"/>
          <w:i w:val="0"/>
          <w:sz w:val="21"/>
          <w:szCs w:val="21"/>
        </w:rPr>
        <w:t xml:space="preserve">arketing, </w:t>
      </w:r>
      <w:r w:rsidR="008379D1" w:rsidRPr="00C035AC">
        <w:rPr>
          <w:rStyle w:val="Emphasis"/>
          <w:rFonts w:ascii="Verdana" w:hAnsi="Verdana" w:cs="Aparajita"/>
          <w:i w:val="0"/>
          <w:sz w:val="21"/>
          <w:szCs w:val="21"/>
        </w:rPr>
        <w:t>s</w:t>
      </w:r>
      <w:r w:rsidR="003A6128" w:rsidRPr="00C035AC">
        <w:rPr>
          <w:rStyle w:val="Emphasis"/>
          <w:rFonts w:ascii="Verdana" w:hAnsi="Verdana" w:cs="Aparajita"/>
          <w:i w:val="0"/>
          <w:sz w:val="21"/>
          <w:szCs w:val="21"/>
        </w:rPr>
        <w:t xml:space="preserve">ponsoring </w:t>
      </w:r>
      <w:r w:rsidR="008379D1" w:rsidRPr="00C035AC">
        <w:rPr>
          <w:rStyle w:val="Emphasis"/>
          <w:rFonts w:ascii="Verdana" w:hAnsi="Verdana" w:cs="Aparajita"/>
          <w:i w:val="0"/>
          <w:sz w:val="21"/>
          <w:szCs w:val="21"/>
        </w:rPr>
        <w:t>b</w:t>
      </w:r>
      <w:r w:rsidR="003A6128" w:rsidRPr="00C035AC">
        <w:rPr>
          <w:rStyle w:val="Emphasis"/>
          <w:rFonts w:ascii="Verdana" w:hAnsi="Verdana" w:cs="Aparajita"/>
          <w:i w:val="0"/>
          <w:sz w:val="21"/>
          <w:szCs w:val="21"/>
        </w:rPr>
        <w:t xml:space="preserve">usiness, </w:t>
      </w:r>
      <w:r w:rsidR="008379D1" w:rsidRPr="00C035AC">
        <w:rPr>
          <w:rStyle w:val="Emphasis"/>
          <w:rFonts w:ascii="Verdana" w:hAnsi="Verdana" w:cs="Aparajita"/>
          <w:i w:val="0"/>
          <w:sz w:val="21"/>
          <w:szCs w:val="21"/>
        </w:rPr>
        <w:t>i</w:t>
      </w:r>
      <w:r w:rsidR="003A6128" w:rsidRPr="00C035AC">
        <w:rPr>
          <w:rStyle w:val="Emphasis"/>
          <w:rFonts w:ascii="Verdana" w:hAnsi="Verdana" w:cs="Aparajita"/>
          <w:i w:val="0"/>
          <w:sz w:val="21"/>
          <w:szCs w:val="21"/>
        </w:rPr>
        <w:t xml:space="preserve">ntroduction </w:t>
      </w:r>
      <w:r w:rsidR="008379D1" w:rsidRPr="00C035AC">
        <w:rPr>
          <w:rStyle w:val="Emphasis"/>
          <w:rFonts w:ascii="Verdana" w:hAnsi="Verdana" w:cs="Aparajita"/>
          <w:i w:val="0"/>
          <w:sz w:val="21"/>
          <w:szCs w:val="21"/>
        </w:rPr>
        <w:t>b</w:t>
      </w:r>
      <w:r w:rsidR="003A6128" w:rsidRPr="00C035AC">
        <w:rPr>
          <w:rStyle w:val="Emphasis"/>
          <w:rFonts w:ascii="Verdana" w:hAnsi="Verdana" w:cs="Aparajita"/>
          <w:i w:val="0"/>
          <w:sz w:val="21"/>
          <w:szCs w:val="21"/>
        </w:rPr>
        <w:t xml:space="preserve">usiness, and </w:t>
      </w:r>
      <w:r w:rsidR="008379D1" w:rsidRPr="00C035AC">
        <w:rPr>
          <w:rStyle w:val="Emphasis"/>
          <w:rFonts w:ascii="Verdana" w:hAnsi="Verdana" w:cs="Aparajita"/>
          <w:i w:val="0"/>
          <w:sz w:val="21"/>
          <w:szCs w:val="21"/>
        </w:rPr>
        <w:t>r</w:t>
      </w:r>
      <w:r w:rsidR="003A6128" w:rsidRPr="00C035AC">
        <w:rPr>
          <w:rStyle w:val="Emphasis"/>
          <w:rFonts w:ascii="Verdana" w:hAnsi="Verdana" w:cs="Aparajita"/>
          <w:i w:val="0"/>
          <w:sz w:val="21"/>
          <w:szCs w:val="21"/>
        </w:rPr>
        <w:t>eferral marketing,</w:t>
      </w:r>
      <w:r w:rsidR="003630D9" w:rsidRPr="00C035AC">
        <w:rPr>
          <w:rStyle w:val="Emphasis"/>
          <w:rFonts w:ascii="Verdana" w:hAnsi="Verdana" w:cs="Aparajita"/>
          <w:i w:val="0"/>
          <w:sz w:val="21"/>
          <w:szCs w:val="21"/>
        </w:rPr>
        <w:t xml:space="preserve"> </w:t>
      </w:r>
      <w:r w:rsidR="003A6128" w:rsidRPr="00C035AC">
        <w:rPr>
          <w:rStyle w:val="Emphasis"/>
          <w:rFonts w:ascii="Verdana" w:hAnsi="Verdana" w:cs="Aparajita"/>
          <w:i w:val="0"/>
          <w:sz w:val="21"/>
          <w:szCs w:val="21"/>
        </w:rPr>
        <w:t xml:space="preserve">are designed to </w:t>
      </w:r>
      <w:r w:rsidR="003630D9" w:rsidRPr="00C035AC">
        <w:rPr>
          <w:rStyle w:val="Emphasis"/>
          <w:rFonts w:ascii="Verdana" w:hAnsi="Verdana" w:cs="Aparajita"/>
          <w:i w:val="0"/>
          <w:sz w:val="21"/>
          <w:szCs w:val="21"/>
        </w:rPr>
        <w:t>benefit the promoter</w:t>
      </w:r>
      <w:r w:rsidR="003A6128" w:rsidRPr="00C035AC">
        <w:rPr>
          <w:rStyle w:val="Emphasis"/>
          <w:rFonts w:ascii="Verdana" w:hAnsi="Verdana" w:cs="Aparajita"/>
          <w:i w:val="0"/>
          <w:sz w:val="21"/>
          <w:szCs w:val="21"/>
        </w:rPr>
        <w:t>s,</w:t>
      </w:r>
      <w:r w:rsidR="003630D9" w:rsidRPr="00C035AC">
        <w:rPr>
          <w:rStyle w:val="Emphasis"/>
          <w:rFonts w:ascii="Verdana" w:hAnsi="Verdana" w:cs="Aparajita"/>
          <w:i w:val="0"/>
          <w:sz w:val="21"/>
          <w:szCs w:val="21"/>
        </w:rPr>
        <w:t xml:space="preserve"> and a handful of people</w:t>
      </w:r>
      <w:r w:rsidR="003A6128" w:rsidRPr="00C035AC">
        <w:rPr>
          <w:rStyle w:val="Emphasis"/>
          <w:rFonts w:ascii="Verdana" w:hAnsi="Verdana" w:cs="Aparajita"/>
          <w:i w:val="0"/>
          <w:sz w:val="21"/>
          <w:szCs w:val="21"/>
        </w:rPr>
        <w:t xml:space="preserve"> close to them,</w:t>
      </w:r>
      <w:r w:rsidR="003630D9" w:rsidRPr="00C035AC">
        <w:rPr>
          <w:rStyle w:val="Emphasis"/>
          <w:rFonts w:ascii="Verdana" w:hAnsi="Verdana" w:cs="Aparajita"/>
          <w:i w:val="0"/>
          <w:sz w:val="21"/>
          <w:szCs w:val="21"/>
        </w:rPr>
        <w:t xml:space="preserve"> at the expense of </w:t>
      </w:r>
      <w:r w:rsidR="005843B6">
        <w:rPr>
          <w:rStyle w:val="Emphasis"/>
          <w:rFonts w:ascii="Verdana" w:hAnsi="Verdana" w:cs="Aparajita"/>
          <w:i w:val="0"/>
          <w:sz w:val="21"/>
          <w:szCs w:val="21"/>
        </w:rPr>
        <w:t>millions</w:t>
      </w:r>
      <w:r w:rsidR="003630D9" w:rsidRPr="00C035AC">
        <w:rPr>
          <w:rStyle w:val="Emphasis"/>
          <w:rFonts w:ascii="Verdana" w:hAnsi="Verdana" w:cs="Aparajita"/>
          <w:i w:val="0"/>
          <w:sz w:val="21"/>
          <w:szCs w:val="21"/>
        </w:rPr>
        <w:t xml:space="preserve"> of </w:t>
      </w:r>
      <w:r w:rsidR="003A6128" w:rsidRPr="00C035AC">
        <w:rPr>
          <w:rStyle w:val="Emphasis"/>
          <w:rFonts w:ascii="Verdana" w:hAnsi="Verdana" w:cs="Aparajita"/>
          <w:i w:val="0"/>
          <w:sz w:val="21"/>
          <w:szCs w:val="21"/>
        </w:rPr>
        <w:t xml:space="preserve">common </w:t>
      </w:r>
      <w:r w:rsidR="003630D9" w:rsidRPr="00C035AC">
        <w:rPr>
          <w:rStyle w:val="Emphasis"/>
          <w:rFonts w:ascii="Verdana" w:hAnsi="Verdana" w:cs="Aparajita"/>
          <w:i w:val="0"/>
          <w:sz w:val="21"/>
          <w:szCs w:val="21"/>
        </w:rPr>
        <w:t>people</w:t>
      </w:r>
      <w:r w:rsidR="003A6128" w:rsidRPr="00C035AC">
        <w:rPr>
          <w:rStyle w:val="Emphasis"/>
          <w:rFonts w:ascii="Verdana" w:hAnsi="Verdana" w:cs="Aparajita"/>
          <w:i w:val="0"/>
          <w:sz w:val="21"/>
          <w:szCs w:val="21"/>
        </w:rPr>
        <w:t>, who end up being defrauded</w:t>
      </w:r>
      <w:r w:rsidR="003630D9" w:rsidRPr="00C035AC">
        <w:rPr>
          <w:rStyle w:val="Emphasis"/>
          <w:rFonts w:ascii="Verdana" w:hAnsi="Verdana" w:cs="Aparajita"/>
          <w:i w:val="0"/>
          <w:sz w:val="21"/>
          <w:szCs w:val="21"/>
        </w:rPr>
        <w:t xml:space="preserve"> </w:t>
      </w:r>
      <w:r w:rsidR="003A6128" w:rsidRPr="00C035AC">
        <w:rPr>
          <w:rStyle w:val="Emphasis"/>
          <w:rFonts w:ascii="Verdana" w:hAnsi="Verdana" w:cs="Aparajita"/>
          <w:i w:val="0"/>
          <w:sz w:val="21"/>
          <w:szCs w:val="21"/>
        </w:rPr>
        <w:t>of their lives’ savings</w:t>
      </w:r>
      <w:r w:rsidR="003630D9" w:rsidRPr="00C035AC">
        <w:rPr>
          <w:rStyle w:val="Emphasis"/>
          <w:rFonts w:ascii="Verdana" w:hAnsi="Verdana" w:cs="Aparajita"/>
          <w:i w:val="0"/>
          <w:sz w:val="21"/>
          <w:szCs w:val="21"/>
        </w:rPr>
        <w:t xml:space="preserve">. </w:t>
      </w:r>
    </w:p>
    <w:p w:rsidR="00FF6292" w:rsidRPr="00C035AC" w:rsidRDefault="00FF6292" w:rsidP="00FF6292">
      <w:pPr>
        <w:pStyle w:val="NoSpacing"/>
        <w:jc w:val="both"/>
        <w:rPr>
          <w:rStyle w:val="Emphasis"/>
          <w:rFonts w:ascii="Verdana" w:hAnsi="Verdana" w:cs="Aparajita"/>
          <w:i w:val="0"/>
          <w:sz w:val="21"/>
          <w:szCs w:val="21"/>
        </w:rPr>
      </w:pPr>
    </w:p>
    <w:p w:rsidR="00467682" w:rsidRPr="00C035AC" w:rsidRDefault="003A6128" w:rsidP="00FF6292">
      <w:pPr>
        <w:pStyle w:val="NoSpacing"/>
        <w:jc w:val="both"/>
        <w:rPr>
          <w:rFonts w:ascii="Verdana" w:hAnsi="Verdana"/>
          <w:sz w:val="21"/>
          <w:szCs w:val="21"/>
        </w:rPr>
      </w:pPr>
      <w:r w:rsidRPr="00C035AC">
        <w:rPr>
          <w:rStyle w:val="Emphasis"/>
          <w:rFonts w:ascii="Verdana" w:hAnsi="Verdana" w:cs="Aparajita"/>
          <w:i w:val="0"/>
          <w:sz w:val="21"/>
          <w:szCs w:val="21"/>
        </w:rPr>
        <w:t xml:space="preserve">The MLM </w:t>
      </w:r>
      <w:r w:rsidR="00ED26DB" w:rsidRPr="00C035AC">
        <w:rPr>
          <w:rStyle w:val="Emphasis"/>
          <w:rFonts w:ascii="Verdana" w:hAnsi="Verdana" w:cs="Aparajita"/>
          <w:i w:val="0"/>
          <w:sz w:val="21"/>
          <w:szCs w:val="21"/>
        </w:rPr>
        <w:t>c</w:t>
      </w:r>
      <w:r w:rsidR="003630D9" w:rsidRPr="00C035AC">
        <w:rPr>
          <w:rStyle w:val="Emphasis"/>
          <w:rFonts w:ascii="Verdana" w:hAnsi="Verdana" w:cs="Aparajita"/>
          <w:i w:val="0"/>
          <w:sz w:val="21"/>
          <w:szCs w:val="21"/>
        </w:rPr>
        <w:t xml:space="preserve">ompanies camouflage their real motive of </w:t>
      </w:r>
      <w:r w:rsidR="00ED26DB" w:rsidRPr="00C035AC">
        <w:rPr>
          <w:rStyle w:val="Emphasis"/>
          <w:rFonts w:ascii="Verdana" w:hAnsi="Verdana" w:cs="Aparajita"/>
          <w:i w:val="0"/>
          <w:sz w:val="21"/>
          <w:szCs w:val="21"/>
        </w:rPr>
        <w:t xml:space="preserve">making </w:t>
      </w:r>
      <w:r w:rsidR="003630D9" w:rsidRPr="00C035AC">
        <w:rPr>
          <w:rStyle w:val="Emphasis"/>
          <w:rFonts w:ascii="Verdana" w:hAnsi="Verdana" w:cs="Aparajita"/>
          <w:i w:val="0"/>
          <w:sz w:val="21"/>
          <w:szCs w:val="21"/>
        </w:rPr>
        <w:t>easy and quick money</w:t>
      </w:r>
      <w:r w:rsidR="00ED26DB" w:rsidRPr="00C035AC">
        <w:rPr>
          <w:rStyle w:val="Emphasis"/>
          <w:rFonts w:ascii="Verdana" w:hAnsi="Verdana" w:cs="Aparajita"/>
          <w:i w:val="0"/>
          <w:sz w:val="21"/>
          <w:szCs w:val="21"/>
        </w:rPr>
        <w:t xml:space="preserve"> as a legitimate</w:t>
      </w:r>
      <w:r w:rsidR="003630D9" w:rsidRPr="00C035AC">
        <w:rPr>
          <w:rStyle w:val="Emphasis"/>
          <w:rFonts w:ascii="Verdana" w:hAnsi="Verdana" w:cs="Aparajita"/>
          <w:i w:val="0"/>
          <w:sz w:val="21"/>
          <w:szCs w:val="21"/>
        </w:rPr>
        <w:t xml:space="preserve"> business </w:t>
      </w:r>
      <w:r w:rsidR="00ED26DB" w:rsidRPr="00C035AC">
        <w:rPr>
          <w:rStyle w:val="Emphasis"/>
          <w:rFonts w:ascii="Verdana" w:hAnsi="Verdana" w:cs="Aparajita"/>
          <w:i w:val="0"/>
          <w:sz w:val="21"/>
          <w:szCs w:val="21"/>
        </w:rPr>
        <w:t xml:space="preserve">activity of </w:t>
      </w:r>
      <w:r w:rsidR="003630D9" w:rsidRPr="00C035AC">
        <w:rPr>
          <w:rStyle w:val="Emphasis"/>
          <w:rFonts w:ascii="Verdana" w:hAnsi="Verdana" w:cs="Aparajita"/>
          <w:i w:val="0"/>
          <w:sz w:val="21"/>
          <w:szCs w:val="21"/>
        </w:rPr>
        <w:t xml:space="preserve">sale of goods </w:t>
      </w:r>
      <w:r w:rsidR="00ED26DB" w:rsidRPr="00C035AC">
        <w:rPr>
          <w:rStyle w:val="Emphasis"/>
          <w:rFonts w:ascii="Verdana" w:hAnsi="Verdana" w:cs="Aparajita"/>
          <w:i w:val="0"/>
          <w:sz w:val="21"/>
          <w:szCs w:val="21"/>
        </w:rPr>
        <w:t xml:space="preserve">at </w:t>
      </w:r>
      <w:r w:rsidR="003630D9" w:rsidRPr="00C035AC">
        <w:rPr>
          <w:rStyle w:val="Emphasis"/>
          <w:rFonts w:ascii="Verdana" w:hAnsi="Verdana" w:cs="Aparajita"/>
          <w:i w:val="0"/>
          <w:sz w:val="21"/>
          <w:szCs w:val="21"/>
        </w:rPr>
        <w:t>the front</w:t>
      </w:r>
      <w:r w:rsidR="00ED26DB" w:rsidRPr="00C035AC">
        <w:rPr>
          <w:rStyle w:val="Emphasis"/>
          <w:rFonts w:ascii="Verdana" w:hAnsi="Verdana" w:cs="Aparajita"/>
          <w:i w:val="0"/>
          <w:sz w:val="21"/>
          <w:szCs w:val="21"/>
        </w:rPr>
        <w:t xml:space="preserve"> </w:t>
      </w:r>
      <w:r w:rsidR="003630D9" w:rsidRPr="00C035AC">
        <w:rPr>
          <w:rStyle w:val="Emphasis"/>
          <w:rFonts w:ascii="Verdana" w:hAnsi="Verdana" w:cs="Aparajita"/>
          <w:i w:val="0"/>
          <w:sz w:val="21"/>
          <w:szCs w:val="21"/>
        </w:rPr>
        <w:t>end</w:t>
      </w:r>
      <w:r w:rsidR="00ED26DB" w:rsidRPr="00C035AC">
        <w:rPr>
          <w:rStyle w:val="Emphasis"/>
          <w:rFonts w:ascii="Verdana" w:hAnsi="Verdana" w:cs="Aparajita"/>
          <w:i w:val="0"/>
          <w:sz w:val="21"/>
          <w:szCs w:val="21"/>
        </w:rPr>
        <w:t>.</w:t>
      </w:r>
      <w:r w:rsidR="003630D9" w:rsidRPr="00C035AC">
        <w:rPr>
          <w:rStyle w:val="Emphasis"/>
          <w:rFonts w:ascii="Verdana" w:hAnsi="Verdana" w:cs="Aparajita"/>
          <w:i w:val="0"/>
          <w:sz w:val="21"/>
          <w:szCs w:val="21"/>
        </w:rPr>
        <w:t xml:space="preserve"> </w:t>
      </w:r>
      <w:r w:rsidR="00ED26DB" w:rsidRPr="00C035AC">
        <w:rPr>
          <w:rStyle w:val="Emphasis"/>
          <w:rFonts w:ascii="Verdana" w:hAnsi="Verdana" w:cs="Aparajita"/>
          <w:i w:val="0"/>
          <w:sz w:val="21"/>
          <w:szCs w:val="21"/>
        </w:rPr>
        <w:t xml:space="preserve">They </w:t>
      </w:r>
      <w:r w:rsidR="008379D1" w:rsidRPr="00C035AC">
        <w:rPr>
          <w:rStyle w:val="Emphasis"/>
          <w:rFonts w:ascii="Verdana" w:hAnsi="Verdana" w:cs="Aparajita"/>
          <w:i w:val="0"/>
          <w:sz w:val="21"/>
          <w:szCs w:val="21"/>
        </w:rPr>
        <w:t xml:space="preserve">may </w:t>
      </w:r>
      <w:r w:rsidR="00ED26DB" w:rsidRPr="00C035AC">
        <w:rPr>
          <w:rStyle w:val="Emphasis"/>
          <w:rFonts w:ascii="Verdana" w:hAnsi="Verdana" w:cs="Aparajita"/>
          <w:i w:val="0"/>
          <w:sz w:val="21"/>
          <w:szCs w:val="21"/>
        </w:rPr>
        <w:t xml:space="preserve">pretend to </w:t>
      </w:r>
      <w:r w:rsidR="0054444E" w:rsidRPr="00C035AC">
        <w:rPr>
          <w:rStyle w:val="Emphasis"/>
          <w:rFonts w:ascii="Verdana" w:hAnsi="Verdana" w:cs="Aparajita"/>
          <w:i w:val="0"/>
          <w:sz w:val="21"/>
          <w:szCs w:val="21"/>
        </w:rPr>
        <w:t xml:space="preserve">market </w:t>
      </w:r>
      <w:r w:rsidR="003630D9" w:rsidRPr="00C035AC">
        <w:rPr>
          <w:rStyle w:val="Emphasis"/>
          <w:rFonts w:ascii="Verdana" w:hAnsi="Verdana" w:cs="Aparajita"/>
          <w:i w:val="0"/>
          <w:sz w:val="21"/>
          <w:szCs w:val="21"/>
        </w:rPr>
        <w:t>various high-priced goods</w:t>
      </w:r>
      <w:r w:rsidR="00ED26DB" w:rsidRPr="00C035AC">
        <w:rPr>
          <w:rStyle w:val="Emphasis"/>
          <w:rFonts w:ascii="Verdana" w:hAnsi="Verdana" w:cs="Aparajita"/>
          <w:i w:val="0"/>
          <w:sz w:val="21"/>
          <w:szCs w:val="21"/>
        </w:rPr>
        <w:t>,</w:t>
      </w:r>
      <w:r w:rsidR="003630D9" w:rsidRPr="00C035AC">
        <w:rPr>
          <w:rStyle w:val="Emphasis"/>
          <w:rFonts w:ascii="Verdana" w:hAnsi="Verdana" w:cs="Aparajita"/>
          <w:i w:val="0"/>
          <w:sz w:val="21"/>
          <w:szCs w:val="21"/>
        </w:rPr>
        <w:t xml:space="preserve"> like health-care products, </w:t>
      </w:r>
      <w:r w:rsidR="00ED26DB" w:rsidRPr="00C035AC">
        <w:rPr>
          <w:rStyle w:val="Emphasis"/>
          <w:rFonts w:ascii="Verdana" w:hAnsi="Verdana" w:cs="Aparajita"/>
          <w:i w:val="0"/>
          <w:sz w:val="21"/>
          <w:szCs w:val="21"/>
        </w:rPr>
        <w:t xml:space="preserve">fancy </w:t>
      </w:r>
      <w:r w:rsidR="003630D9" w:rsidRPr="00C035AC">
        <w:rPr>
          <w:rStyle w:val="Emphasis"/>
          <w:rFonts w:ascii="Verdana" w:hAnsi="Verdana" w:cs="Aparajita"/>
          <w:i w:val="0"/>
          <w:sz w:val="21"/>
          <w:szCs w:val="21"/>
        </w:rPr>
        <w:t>household it</w:t>
      </w:r>
      <w:r w:rsidR="00F03D14" w:rsidRPr="00C035AC">
        <w:rPr>
          <w:rStyle w:val="Emphasis"/>
          <w:rFonts w:ascii="Verdana" w:hAnsi="Verdana" w:cs="Aparajita"/>
          <w:i w:val="0"/>
          <w:sz w:val="21"/>
          <w:szCs w:val="21"/>
        </w:rPr>
        <w:t xml:space="preserve">ems, gold coins, </w:t>
      </w:r>
      <w:r w:rsidR="00ED26DB" w:rsidRPr="00C035AC">
        <w:rPr>
          <w:rStyle w:val="Emphasis"/>
          <w:rFonts w:ascii="Verdana" w:hAnsi="Verdana" w:cs="Aparajita"/>
          <w:i w:val="0"/>
          <w:sz w:val="21"/>
          <w:szCs w:val="21"/>
        </w:rPr>
        <w:t xml:space="preserve">cosmetics and </w:t>
      </w:r>
      <w:r w:rsidR="00F03D14" w:rsidRPr="00C035AC">
        <w:rPr>
          <w:rStyle w:val="Emphasis"/>
          <w:rFonts w:ascii="Verdana" w:hAnsi="Verdana" w:cs="Aparajita"/>
          <w:i w:val="0"/>
          <w:sz w:val="21"/>
          <w:szCs w:val="21"/>
        </w:rPr>
        <w:t>medicines</w:t>
      </w:r>
      <w:r w:rsidR="00FF6292" w:rsidRPr="00C035AC">
        <w:rPr>
          <w:rStyle w:val="Emphasis"/>
          <w:rFonts w:ascii="Verdana" w:hAnsi="Verdana" w:cs="Aparajita"/>
          <w:i w:val="0"/>
          <w:sz w:val="21"/>
          <w:szCs w:val="21"/>
        </w:rPr>
        <w:t>, only</w:t>
      </w:r>
      <w:r w:rsidR="003630D9" w:rsidRPr="00C035AC">
        <w:rPr>
          <w:rStyle w:val="Emphasis"/>
          <w:rFonts w:ascii="Verdana" w:hAnsi="Verdana" w:cs="Aparajita"/>
          <w:i w:val="0"/>
          <w:sz w:val="21"/>
          <w:szCs w:val="21"/>
        </w:rPr>
        <w:t xml:space="preserve"> to confuse the law enforcing agencies</w:t>
      </w:r>
      <w:r w:rsidR="00ED26DB" w:rsidRPr="00C035AC">
        <w:rPr>
          <w:rStyle w:val="Emphasis"/>
          <w:rFonts w:ascii="Verdana" w:hAnsi="Verdana" w:cs="Aparajita"/>
          <w:i w:val="0"/>
          <w:sz w:val="21"/>
          <w:szCs w:val="21"/>
        </w:rPr>
        <w:t xml:space="preserve"> and throw them off their trail</w:t>
      </w:r>
      <w:r w:rsidR="003630D9" w:rsidRPr="00C035AC">
        <w:rPr>
          <w:rStyle w:val="Emphasis"/>
          <w:rFonts w:ascii="Verdana" w:hAnsi="Verdana" w:cs="Aparajita"/>
          <w:i w:val="0"/>
          <w:sz w:val="21"/>
          <w:szCs w:val="21"/>
        </w:rPr>
        <w:t>.</w:t>
      </w:r>
      <w:r w:rsidR="0054444E" w:rsidRPr="00C035AC">
        <w:rPr>
          <w:rStyle w:val="Emphasis"/>
          <w:rFonts w:ascii="Verdana" w:hAnsi="Verdana" w:cs="Aparajita"/>
          <w:i w:val="0"/>
          <w:sz w:val="21"/>
          <w:szCs w:val="21"/>
        </w:rPr>
        <w:t xml:space="preserve"> Experience has shown that many such companies do the vanishing trick </w:t>
      </w:r>
      <w:r w:rsidR="003630D9" w:rsidRPr="00C035AC">
        <w:rPr>
          <w:rFonts w:ascii="Verdana" w:hAnsi="Verdana"/>
          <w:sz w:val="21"/>
          <w:szCs w:val="21"/>
        </w:rPr>
        <w:t xml:space="preserve">after </w:t>
      </w:r>
      <w:r w:rsidR="008379D1" w:rsidRPr="00C035AC">
        <w:rPr>
          <w:rFonts w:ascii="Verdana" w:hAnsi="Verdana"/>
          <w:sz w:val="21"/>
          <w:szCs w:val="21"/>
        </w:rPr>
        <w:t xml:space="preserve">having </w:t>
      </w:r>
      <w:r w:rsidR="003630D9" w:rsidRPr="00C035AC">
        <w:rPr>
          <w:rFonts w:ascii="Verdana" w:hAnsi="Verdana"/>
          <w:sz w:val="21"/>
          <w:szCs w:val="21"/>
        </w:rPr>
        <w:t>enroll</w:t>
      </w:r>
      <w:r w:rsidR="008379D1" w:rsidRPr="00C035AC">
        <w:rPr>
          <w:rFonts w:ascii="Verdana" w:hAnsi="Verdana"/>
          <w:sz w:val="21"/>
          <w:szCs w:val="21"/>
        </w:rPr>
        <w:t>ed</w:t>
      </w:r>
      <w:r w:rsidR="003630D9" w:rsidRPr="00C035AC">
        <w:rPr>
          <w:rFonts w:ascii="Verdana" w:hAnsi="Verdana"/>
          <w:sz w:val="21"/>
          <w:szCs w:val="21"/>
        </w:rPr>
        <w:t xml:space="preserve"> </w:t>
      </w:r>
      <w:r w:rsidR="0054444E" w:rsidRPr="00C035AC">
        <w:rPr>
          <w:rFonts w:ascii="Verdana" w:hAnsi="Verdana"/>
          <w:sz w:val="21"/>
          <w:szCs w:val="21"/>
        </w:rPr>
        <w:t>and entrapp</w:t>
      </w:r>
      <w:r w:rsidR="008379D1" w:rsidRPr="00C035AC">
        <w:rPr>
          <w:rFonts w:ascii="Verdana" w:hAnsi="Verdana"/>
          <w:sz w:val="21"/>
          <w:szCs w:val="21"/>
        </w:rPr>
        <w:t>ed</w:t>
      </w:r>
      <w:r w:rsidR="0054444E" w:rsidRPr="00C035AC">
        <w:rPr>
          <w:rFonts w:ascii="Verdana" w:hAnsi="Verdana"/>
          <w:sz w:val="21"/>
          <w:szCs w:val="21"/>
        </w:rPr>
        <w:t xml:space="preserve"> </w:t>
      </w:r>
      <w:r w:rsidR="003630D9" w:rsidRPr="00C035AC">
        <w:rPr>
          <w:rFonts w:ascii="Verdana" w:hAnsi="Verdana"/>
          <w:sz w:val="21"/>
          <w:szCs w:val="21"/>
        </w:rPr>
        <w:t xml:space="preserve">a large number of </w:t>
      </w:r>
      <w:r w:rsidR="008379D1" w:rsidRPr="00C035AC">
        <w:rPr>
          <w:rFonts w:ascii="Verdana" w:hAnsi="Verdana"/>
          <w:sz w:val="21"/>
          <w:szCs w:val="21"/>
        </w:rPr>
        <w:t>unwary members</w:t>
      </w:r>
      <w:r w:rsidR="0054444E" w:rsidRPr="00C035AC">
        <w:rPr>
          <w:rFonts w:ascii="Verdana" w:hAnsi="Verdana"/>
          <w:sz w:val="21"/>
          <w:szCs w:val="21"/>
        </w:rPr>
        <w:t xml:space="preserve"> and making a killing from the hefty enrolment fees extracted from them</w:t>
      </w:r>
      <w:r w:rsidR="003630D9" w:rsidRPr="00C035AC">
        <w:rPr>
          <w:rFonts w:ascii="Verdana" w:hAnsi="Verdana"/>
          <w:sz w:val="21"/>
          <w:szCs w:val="21"/>
        </w:rPr>
        <w:t>.</w:t>
      </w:r>
    </w:p>
    <w:p w:rsidR="00FF6292" w:rsidRPr="00C035AC" w:rsidRDefault="00FF6292" w:rsidP="00FF6292">
      <w:pPr>
        <w:pStyle w:val="NoSpacing"/>
        <w:jc w:val="both"/>
        <w:rPr>
          <w:rFonts w:ascii="Verdana" w:hAnsi="Verdana"/>
          <w:sz w:val="21"/>
          <w:szCs w:val="21"/>
        </w:rPr>
      </w:pPr>
    </w:p>
    <w:p w:rsidR="008963DF" w:rsidRPr="00C035AC" w:rsidRDefault="003313BE" w:rsidP="00FF6292">
      <w:pPr>
        <w:pStyle w:val="NoSpacing"/>
        <w:jc w:val="both"/>
        <w:rPr>
          <w:rFonts w:ascii="Verdana" w:hAnsi="Verdana"/>
          <w:sz w:val="21"/>
          <w:szCs w:val="21"/>
        </w:rPr>
      </w:pPr>
      <w:r w:rsidRPr="00C035AC">
        <w:rPr>
          <w:rFonts w:ascii="Verdana" w:hAnsi="Verdana"/>
          <w:sz w:val="21"/>
          <w:szCs w:val="21"/>
        </w:rPr>
        <w:lastRenderedPageBreak/>
        <w:t xml:space="preserve">The report </w:t>
      </w:r>
      <w:r w:rsidR="00971836" w:rsidRPr="00C035AC">
        <w:rPr>
          <w:rFonts w:ascii="Verdana" w:hAnsi="Verdana"/>
          <w:sz w:val="21"/>
          <w:szCs w:val="21"/>
        </w:rPr>
        <w:t>in The Mint seeks to make a specious distinction between</w:t>
      </w:r>
      <w:r w:rsidR="00835AC0" w:rsidRPr="00C035AC">
        <w:rPr>
          <w:rFonts w:ascii="Verdana" w:hAnsi="Verdana"/>
          <w:sz w:val="21"/>
          <w:szCs w:val="21"/>
        </w:rPr>
        <w:t xml:space="preserve"> basically fraudulent fly-by-night operators and companies r</w:t>
      </w:r>
      <w:r w:rsidR="008379D1" w:rsidRPr="00C035AC">
        <w:rPr>
          <w:rFonts w:ascii="Verdana" w:hAnsi="Verdana"/>
          <w:sz w:val="21"/>
          <w:szCs w:val="21"/>
        </w:rPr>
        <w:t>u</w:t>
      </w:r>
      <w:r w:rsidR="00835AC0" w:rsidRPr="00C035AC">
        <w:rPr>
          <w:rFonts w:ascii="Verdana" w:hAnsi="Verdana"/>
          <w:sz w:val="21"/>
          <w:szCs w:val="21"/>
        </w:rPr>
        <w:t xml:space="preserve">nning legitimate direct-selling businesses, which </w:t>
      </w:r>
      <w:r w:rsidR="0028461A" w:rsidRPr="00C035AC">
        <w:rPr>
          <w:rFonts w:ascii="Verdana" w:hAnsi="Verdana"/>
          <w:sz w:val="21"/>
          <w:szCs w:val="21"/>
        </w:rPr>
        <w:t xml:space="preserve">are supposed to </w:t>
      </w:r>
      <w:r w:rsidR="00835AC0" w:rsidRPr="00C035AC">
        <w:rPr>
          <w:rFonts w:ascii="Verdana" w:hAnsi="Verdana"/>
          <w:sz w:val="21"/>
          <w:szCs w:val="21"/>
        </w:rPr>
        <w:t>have welcomed the government move. It proceeds</w:t>
      </w:r>
      <w:r w:rsidR="008379D1" w:rsidRPr="00C035AC">
        <w:rPr>
          <w:rFonts w:ascii="Verdana" w:hAnsi="Verdana"/>
          <w:sz w:val="21"/>
          <w:szCs w:val="21"/>
        </w:rPr>
        <w:t xml:space="preserve"> to</w:t>
      </w:r>
      <w:r w:rsidR="00835AC0" w:rsidRPr="00C035AC">
        <w:rPr>
          <w:rFonts w:ascii="Verdana" w:hAnsi="Verdana"/>
          <w:sz w:val="21"/>
          <w:szCs w:val="21"/>
        </w:rPr>
        <w:t xml:space="preserve"> </w:t>
      </w:r>
      <w:r w:rsidR="008379D1" w:rsidRPr="00C035AC">
        <w:rPr>
          <w:rFonts w:ascii="Verdana" w:hAnsi="Verdana"/>
          <w:sz w:val="21"/>
          <w:szCs w:val="21"/>
        </w:rPr>
        <w:t xml:space="preserve">quote </w:t>
      </w:r>
      <w:r w:rsidR="00835AC0" w:rsidRPr="00C035AC">
        <w:rPr>
          <w:rFonts w:ascii="Verdana" w:hAnsi="Verdana"/>
          <w:sz w:val="21"/>
          <w:szCs w:val="21"/>
        </w:rPr>
        <w:t>extensive</w:t>
      </w:r>
      <w:r w:rsidR="008379D1" w:rsidRPr="00C035AC">
        <w:rPr>
          <w:rFonts w:ascii="Verdana" w:hAnsi="Verdana"/>
          <w:sz w:val="21"/>
          <w:szCs w:val="21"/>
        </w:rPr>
        <w:t>ly from the</w:t>
      </w:r>
      <w:r w:rsidR="00835AC0" w:rsidRPr="00C035AC">
        <w:rPr>
          <w:rFonts w:ascii="Verdana" w:hAnsi="Verdana"/>
          <w:sz w:val="21"/>
          <w:szCs w:val="21"/>
        </w:rPr>
        <w:t xml:space="preserve"> self-righteous statements made by </w:t>
      </w:r>
      <w:r w:rsidR="008379D1" w:rsidRPr="00C035AC">
        <w:rPr>
          <w:rFonts w:ascii="Verdana" w:hAnsi="Verdana"/>
          <w:sz w:val="21"/>
          <w:szCs w:val="21"/>
        </w:rPr>
        <w:t>the Secretary General of the Indian Direct Selling Association and the spokesperson of Amway</w:t>
      </w:r>
      <w:r w:rsidR="008963DF" w:rsidRPr="00C035AC">
        <w:rPr>
          <w:rFonts w:ascii="Verdana" w:hAnsi="Verdana"/>
          <w:sz w:val="21"/>
          <w:szCs w:val="21"/>
        </w:rPr>
        <w:t>.</w:t>
      </w:r>
    </w:p>
    <w:p w:rsidR="00C976E5" w:rsidRPr="00C035AC" w:rsidRDefault="003313BE" w:rsidP="00FF6292">
      <w:pPr>
        <w:pStyle w:val="NoSpacing"/>
        <w:jc w:val="both"/>
        <w:rPr>
          <w:rFonts w:ascii="Verdana" w:hAnsi="Verdana"/>
          <w:sz w:val="21"/>
          <w:szCs w:val="21"/>
        </w:rPr>
      </w:pPr>
      <w:r w:rsidRPr="00C035AC">
        <w:rPr>
          <w:rFonts w:ascii="Verdana" w:hAnsi="Verdana"/>
          <w:sz w:val="21"/>
          <w:szCs w:val="21"/>
        </w:rPr>
        <w:t xml:space="preserve"> </w:t>
      </w:r>
      <w:r w:rsidR="008379D1" w:rsidRPr="00C035AC">
        <w:rPr>
          <w:rFonts w:ascii="Verdana" w:hAnsi="Verdana"/>
          <w:sz w:val="21"/>
          <w:szCs w:val="21"/>
        </w:rPr>
        <w:t xml:space="preserve"> </w:t>
      </w:r>
    </w:p>
    <w:p w:rsidR="00C07085" w:rsidRPr="00C035AC" w:rsidRDefault="008379D1" w:rsidP="00FF6292">
      <w:pPr>
        <w:pStyle w:val="NoSpacing"/>
        <w:jc w:val="both"/>
        <w:rPr>
          <w:rFonts w:ascii="Verdana" w:hAnsi="Verdana"/>
          <w:sz w:val="21"/>
          <w:szCs w:val="21"/>
        </w:rPr>
      </w:pPr>
      <w:r w:rsidRPr="00C035AC">
        <w:rPr>
          <w:rFonts w:ascii="Verdana" w:hAnsi="Verdana"/>
          <w:sz w:val="21"/>
          <w:szCs w:val="21"/>
        </w:rPr>
        <w:t>In this context, we</w:t>
      </w:r>
      <w:r w:rsidR="003313BE" w:rsidRPr="00C035AC">
        <w:rPr>
          <w:rFonts w:ascii="Verdana" w:hAnsi="Verdana"/>
          <w:sz w:val="21"/>
          <w:szCs w:val="21"/>
        </w:rPr>
        <w:t xml:space="preserve"> </w:t>
      </w:r>
      <w:r w:rsidRPr="00C035AC">
        <w:rPr>
          <w:rFonts w:ascii="Verdana" w:hAnsi="Verdana"/>
          <w:sz w:val="21"/>
          <w:szCs w:val="21"/>
        </w:rPr>
        <w:t>consider it our duty to sound</w:t>
      </w:r>
      <w:r w:rsidR="003313BE" w:rsidRPr="00C035AC">
        <w:rPr>
          <w:rFonts w:ascii="Verdana" w:hAnsi="Verdana"/>
          <w:sz w:val="21"/>
          <w:szCs w:val="21"/>
        </w:rPr>
        <w:t xml:space="preserve"> a </w:t>
      </w:r>
      <w:r w:rsidRPr="00C035AC">
        <w:rPr>
          <w:rFonts w:ascii="Verdana" w:hAnsi="Verdana"/>
          <w:sz w:val="21"/>
          <w:szCs w:val="21"/>
        </w:rPr>
        <w:t xml:space="preserve">note </w:t>
      </w:r>
      <w:r w:rsidR="003313BE" w:rsidRPr="00C035AC">
        <w:rPr>
          <w:rFonts w:ascii="Verdana" w:hAnsi="Verdana"/>
          <w:sz w:val="21"/>
          <w:szCs w:val="21"/>
        </w:rPr>
        <w:t xml:space="preserve">of caution and </w:t>
      </w:r>
      <w:r w:rsidR="005843B6">
        <w:rPr>
          <w:rFonts w:ascii="Verdana" w:hAnsi="Verdana"/>
          <w:sz w:val="21"/>
          <w:szCs w:val="21"/>
        </w:rPr>
        <w:t>underline</w:t>
      </w:r>
      <w:r w:rsidR="00DE2625" w:rsidRPr="00C035AC">
        <w:rPr>
          <w:rFonts w:ascii="Verdana" w:hAnsi="Verdana"/>
          <w:sz w:val="21"/>
          <w:szCs w:val="21"/>
        </w:rPr>
        <w:t xml:space="preserve"> the danger inherent in </w:t>
      </w:r>
      <w:r w:rsidR="00D95D67" w:rsidRPr="00C035AC">
        <w:rPr>
          <w:rFonts w:ascii="Verdana" w:hAnsi="Verdana"/>
          <w:sz w:val="21"/>
          <w:szCs w:val="21"/>
        </w:rPr>
        <w:t>giving</w:t>
      </w:r>
      <w:r w:rsidR="00DE2625" w:rsidRPr="00C035AC">
        <w:rPr>
          <w:rFonts w:ascii="Verdana" w:hAnsi="Verdana"/>
          <w:sz w:val="21"/>
          <w:szCs w:val="21"/>
        </w:rPr>
        <w:t xml:space="preserve"> </w:t>
      </w:r>
      <w:r w:rsidR="00D95D67" w:rsidRPr="00C035AC">
        <w:rPr>
          <w:rFonts w:ascii="Verdana" w:hAnsi="Verdana"/>
          <w:sz w:val="21"/>
          <w:szCs w:val="21"/>
        </w:rPr>
        <w:t>c</w:t>
      </w:r>
      <w:r w:rsidR="00DE2625" w:rsidRPr="00C035AC">
        <w:rPr>
          <w:rFonts w:ascii="Verdana" w:hAnsi="Verdana"/>
          <w:sz w:val="21"/>
          <w:szCs w:val="21"/>
        </w:rPr>
        <w:t>re</w:t>
      </w:r>
      <w:r w:rsidR="00D95D67" w:rsidRPr="00C035AC">
        <w:rPr>
          <w:rFonts w:ascii="Verdana" w:hAnsi="Verdana"/>
          <w:sz w:val="21"/>
          <w:szCs w:val="21"/>
        </w:rPr>
        <w:t>de</w:t>
      </w:r>
      <w:r w:rsidR="00DE2625" w:rsidRPr="00C035AC">
        <w:rPr>
          <w:rFonts w:ascii="Verdana" w:hAnsi="Verdana"/>
          <w:sz w:val="21"/>
          <w:szCs w:val="21"/>
        </w:rPr>
        <w:t xml:space="preserve">nce </w:t>
      </w:r>
      <w:r w:rsidR="00D95D67" w:rsidRPr="00C035AC">
        <w:rPr>
          <w:rFonts w:ascii="Verdana" w:hAnsi="Verdana"/>
          <w:sz w:val="21"/>
          <w:szCs w:val="21"/>
        </w:rPr>
        <w:t>to</w:t>
      </w:r>
      <w:r w:rsidR="00DE2625" w:rsidRPr="00C035AC">
        <w:rPr>
          <w:rFonts w:ascii="Verdana" w:hAnsi="Verdana"/>
          <w:sz w:val="21"/>
          <w:szCs w:val="21"/>
        </w:rPr>
        <w:t xml:space="preserve"> labels such as multi-level marketing compan</w:t>
      </w:r>
      <w:r w:rsidR="00D95D67" w:rsidRPr="00C035AC">
        <w:rPr>
          <w:rFonts w:ascii="Verdana" w:hAnsi="Verdana"/>
          <w:sz w:val="21"/>
          <w:szCs w:val="21"/>
        </w:rPr>
        <w:t>y</w:t>
      </w:r>
      <w:r w:rsidR="00DE2625" w:rsidRPr="00C035AC">
        <w:rPr>
          <w:rFonts w:ascii="Verdana" w:hAnsi="Verdana"/>
          <w:sz w:val="21"/>
          <w:szCs w:val="21"/>
        </w:rPr>
        <w:t xml:space="preserve"> </w:t>
      </w:r>
      <w:r w:rsidR="00D95D67" w:rsidRPr="00C035AC">
        <w:rPr>
          <w:rFonts w:ascii="Verdana" w:hAnsi="Verdana"/>
          <w:sz w:val="21"/>
          <w:szCs w:val="21"/>
        </w:rPr>
        <w:t>and</w:t>
      </w:r>
      <w:r w:rsidR="00DE2625" w:rsidRPr="00C035AC">
        <w:rPr>
          <w:rFonts w:ascii="Verdana" w:hAnsi="Verdana"/>
          <w:sz w:val="21"/>
          <w:szCs w:val="21"/>
        </w:rPr>
        <w:t xml:space="preserve"> network marketing compan</w:t>
      </w:r>
      <w:r w:rsidR="00D95D67" w:rsidRPr="00C035AC">
        <w:rPr>
          <w:rFonts w:ascii="Verdana" w:hAnsi="Verdana"/>
          <w:sz w:val="21"/>
          <w:szCs w:val="21"/>
        </w:rPr>
        <w:t>y</w:t>
      </w:r>
      <w:r w:rsidR="00DE2625" w:rsidRPr="00C035AC">
        <w:rPr>
          <w:rFonts w:ascii="Verdana" w:hAnsi="Verdana"/>
          <w:sz w:val="21"/>
          <w:szCs w:val="21"/>
        </w:rPr>
        <w:t xml:space="preserve"> </w:t>
      </w:r>
      <w:r w:rsidR="00D95D67" w:rsidRPr="00C035AC">
        <w:rPr>
          <w:rFonts w:ascii="Verdana" w:hAnsi="Verdana"/>
          <w:sz w:val="21"/>
          <w:szCs w:val="21"/>
        </w:rPr>
        <w:t xml:space="preserve">and </w:t>
      </w:r>
      <w:r w:rsidR="00C07085" w:rsidRPr="00C035AC">
        <w:rPr>
          <w:rFonts w:ascii="Verdana" w:hAnsi="Verdana"/>
          <w:sz w:val="21"/>
          <w:szCs w:val="21"/>
        </w:rPr>
        <w:t>assum</w:t>
      </w:r>
      <w:r w:rsidR="00D95D67" w:rsidRPr="00C035AC">
        <w:rPr>
          <w:rFonts w:ascii="Verdana" w:hAnsi="Verdana"/>
          <w:sz w:val="21"/>
          <w:szCs w:val="21"/>
        </w:rPr>
        <w:t xml:space="preserve">ing </w:t>
      </w:r>
      <w:r w:rsidR="00C07085" w:rsidRPr="00C035AC">
        <w:rPr>
          <w:rFonts w:ascii="Verdana" w:hAnsi="Verdana"/>
          <w:sz w:val="21"/>
          <w:szCs w:val="21"/>
        </w:rPr>
        <w:t xml:space="preserve">that </w:t>
      </w:r>
      <w:r w:rsidR="00D95D67" w:rsidRPr="00C035AC">
        <w:rPr>
          <w:rFonts w:ascii="Verdana" w:hAnsi="Verdana"/>
          <w:sz w:val="21"/>
          <w:szCs w:val="21"/>
        </w:rPr>
        <w:t xml:space="preserve">all </w:t>
      </w:r>
      <w:r w:rsidR="00C07085" w:rsidRPr="00C035AC">
        <w:rPr>
          <w:rFonts w:ascii="Verdana" w:hAnsi="Verdana"/>
          <w:sz w:val="21"/>
          <w:szCs w:val="21"/>
        </w:rPr>
        <w:t xml:space="preserve">so-called direct-selling </w:t>
      </w:r>
      <w:r w:rsidR="00D95D67" w:rsidRPr="00C035AC">
        <w:rPr>
          <w:rFonts w:ascii="Verdana" w:hAnsi="Verdana"/>
          <w:sz w:val="21"/>
          <w:szCs w:val="21"/>
        </w:rPr>
        <w:t>companies</w:t>
      </w:r>
      <w:r w:rsidR="00C07085" w:rsidRPr="00C035AC">
        <w:rPr>
          <w:rFonts w:ascii="Verdana" w:hAnsi="Verdana"/>
          <w:sz w:val="21"/>
          <w:szCs w:val="21"/>
        </w:rPr>
        <w:t>,</w:t>
      </w:r>
      <w:r w:rsidR="00D95D67" w:rsidRPr="00C035AC">
        <w:rPr>
          <w:rFonts w:ascii="Verdana" w:hAnsi="Verdana"/>
          <w:sz w:val="21"/>
          <w:szCs w:val="21"/>
        </w:rPr>
        <w:t xml:space="preserve"> </w:t>
      </w:r>
      <w:r w:rsidR="00C07085" w:rsidRPr="00C035AC">
        <w:rPr>
          <w:rFonts w:ascii="Verdana" w:hAnsi="Verdana"/>
          <w:sz w:val="21"/>
          <w:szCs w:val="21"/>
        </w:rPr>
        <w:t xml:space="preserve">or companies </w:t>
      </w:r>
      <w:r w:rsidR="00D95D67" w:rsidRPr="00C035AC">
        <w:rPr>
          <w:rFonts w:ascii="Verdana" w:hAnsi="Verdana"/>
          <w:sz w:val="21"/>
          <w:szCs w:val="21"/>
        </w:rPr>
        <w:t>dealing with the distribution of goods</w:t>
      </w:r>
      <w:r w:rsidR="00C07085" w:rsidRPr="00C035AC">
        <w:rPr>
          <w:rFonts w:ascii="Verdana" w:hAnsi="Verdana"/>
          <w:sz w:val="21"/>
          <w:szCs w:val="21"/>
        </w:rPr>
        <w:t>,</w:t>
      </w:r>
      <w:r w:rsidR="00D95D67" w:rsidRPr="00C035AC">
        <w:rPr>
          <w:rFonts w:ascii="Verdana" w:hAnsi="Verdana"/>
          <w:sz w:val="21"/>
          <w:szCs w:val="21"/>
        </w:rPr>
        <w:t xml:space="preserve"> </w:t>
      </w:r>
      <w:r w:rsidR="00C07085" w:rsidRPr="00C035AC">
        <w:rPr>
          <w:rFonts w:ascii="Verdana" w:hAnsi="Verdana"/>
          <w:sz w:val="21"/>
          <w:szCs w:val="21"/>
        </w:rPr>
        <w:t xml:space="preserve">are exempt </w:t>
      </w:r>
      <w:r w:rsidR="00D95D67" w:rsidRPr="00C035AC">
        <w:rPr>
          <w:rFonts w:ascii="Verdana" w:hAnsi="Verdana"/>
          <w:sz w:val="21"/>
          <w:szCs w:val="21"/>
        </w:rPr>
        <w:t xml:space="preserve">from the penal provisions of the law against money circulation schemes. </w:t>
      </w:r>
    </w:p>
    <w:p w:rsidR="00C07085" w:rsidRPr="00C035AC" w:rsidRDefault="00C07085" w:rsidP="00FF6292">
      <w:pPr>
        <w:pStyle w:val="NoSpacing"/>
        <w:jc w:val="both"/>
        <w:rPr>
          <w:rFonts w:ascii="Verdana" w:hAnsi="Verdana"/>
          <w:sz w:val="21"/>
          <w:szCs w:val="21"/>
        </w:rPr>
      </w:pPr>
    </w:p>
    <w:p w:rsidR="003630D9" w:rsidRPr="00C035AC" w:rsidRDefault="00C07085" w:rsidP="00FF6292">
      <w:pPr>
        <w:pStyle w:val="NoSpacing"/>
        <w:jc w:val="both"/>
        <w:rPr>
          <w:rStyle w:val="Emphasis"/>
          <w:rFonts w:ascii="Verdana" w:hAnsi="Verdana" w:cs="Aparajita"/>
          <w:i w:val="0"/>
          <w:sz w:val="21"/>
          <w:szCs w:val="21"/>
        </w:rPr>
      </w:pPr>
      <w:r w:rsidRPr="00C035AC">
        <w:rPr>
          <w:rFonts w:ascii="Verdana" w:hAnsi="Verdana"/>
          <w:sz w:val="21"/>
          <w:szCs w:val="21"/>
        </w:rPr>
        <w:t xml:space="preserve">If one were to scratch a little under the surface, one would discover </w:t>
      </w:r>
      <w:r w:rsidR="001860AC" w:rsidRPr="00C035AC">
        <w:rPr>
          <w:rFonts w:ascii="Verdana" w:hAnsi="Verdana"/>
          <w:sz w:val="21"/>
          <w:szCs w:val="21"/>
        </w:rPr>
        <w:t xml:space="preserve">that the real interest of </w:t>
      </w:r>
      <w:r w:rsidRPr="00C035AC">
        <w:rPr>
          <w:rFonts w:ascii="Verdana" w:hAnsi="Verdana"/>
          <w:sz w:val="21"/>
          <w:szCs w:val="21"/>
        </w:rPr>
        <w:t>most</w:t>
      </w:r>
      <w:r w:rsidR="003313BE" w:rsidRPr="00C035AC">
        <w:rPr>
          <w:rStyle w:val="Emphasis"/>
          <w:rFonts w:ascii="Verdana" w:hAnsi="Verdana" w:cs="Aparajita"/>
          <w:i w:val="0"/>
          <w:sz w:val="21"/>
          <w:szCs w:val="21"/>
        </w:rPr>
        <w:t xml:space="preserve"> </w:t>
      </w:r>
      <w:smartTag w:uri="urn:schemas-microsoft-com:office:smarttags" w:element="stockticker">
        <w:r w:rsidR="003313BE" w:rsidRPr="00C035AC">
          <w:rPr>
            <w:rStyle w:val="Emphasis"/>
            <w:rFonts w:ascii="Verdana" w:hAnsi="Verdana" w:cs="Aparajita"/>
            <w:i w:val="0"/>
            <w:sz w:val="21"/>
            <w:szCs w:val="21"/>
          </w:rPr>
          <w:t>MLM</w:t>
        </w:r>
      </w:smartTag>
      <w:r w:rsidR="003313BE" w:rsidRPr="00C035AC">
        <w:rPr>
          <w:rStyle w:val="Emphasis"/>
          <w:rFonts w:ascii="Verdana" w:hAnsi="Verdana" w:cs="Aparajita"/>
          <w:i w:val="0"/>
          <w:sz w:val="21"/>
          <w:szCs w:val="21"/>
        </w:rPr>
        <w:t xml:space="preserve"> companies </w:t>
      </w:r>
      <w:r w:rsidR="001860AC" w:rsidRPr="00C035AC">
        <w:rPr>
          <w:rStyle w:val="Emphasis"/>
          <w:rFonts w:ascii="Verdana" w:hAnsi="Verdana" w:cs="Aparajita"/>
          <w:i w:val="0"/>
          <w:sz w:val="21"/>
          <w:szCs w:val="21"/>
        </w:rPr>
        <w:t xml:space="preserve">lies not in </w:t>
      </w:r>
      <w:r w:rsidR="003313BE" w:rsidRPr="00C035AC">
        <w:rPr>
          <w:rStyle w:val="Emphasis"/>
          <w:rFonts w:ascii="Verdana" w:hAnsi="Verdana" w:cs="Aparajita"/>
          <w:i w:val="0"/>
          <w:sz w:val="21"/>
          <w:szCs w:val="21"/>
        </w:rPr>
        <w:t xml:space="preserve">direct </w:t>
      </w:r>
      <w:r w:rsidR="001860AC" w:rsidRPr="00C035AC">
        <w:rPr>
          <w:rStyle w:val="Emphasis"/>
          <w:rFonts w:ascii="Verdana" w:hAnsi="Verdana" w:cs="Aparajita"/>
          <w:i w:val="0"/>
          <w:sz w:val="21"/>
          <w:szCs w:val="21"/>
        </w:rPr>
        <w:t xml:space="preserve">sale of products, </w:t>
      </w:r>
      <w:r w:rsidR="003313BE" w:rsidRPr="00C035AC">
        <w:rPr>
          <w:rStyle w:val="Emphasis"/>
          <w:rFonts w:ascii="Verdana" w:hAnsi="Verdana" w:cs="Aparajita"/>
          <w:i w:val="0"/>
          <w:sz w:val="21"/>
          <w:szCs w:val="21"/>
        </w:rPr>
        <w:t xml:space="preserve">but in </w:t>
      </w:r>
      <w:r w:rsidR="001860AC" w:rsidRPr="00C035AC">
        <w:rPr>
          <w:rStyle w:val="Emphasis"/>
          <w:rFonts w:ascii="Verdana" w:hAnsi="Verdana" w:cs="Aparajita"/>
          <w:i w:val="0"/>
          <w:sz w:val="21"/>
          <w:szCs w:val="21"/>
        </w:rPr>
        <w:t>the</w:t>
      </w:r>
      <w:r w:rsidR="003313BE" w:rsidRPr="00C035AC">
        <w:rPr>
          <w:rStyle w:val="Emphasis"/>
          <w:rFonts w:ascii="Verdana" w:hAnsi="Verdana" w:cs="Aparajita"/>
          <w:i w:val="0"/>
          <w:sz w:val="21"/>
          <w:szCs w:val="21"/>
        </w:rPr>
        <w:t xml:space="preserve"> enrollment of </w:t>
      </w:r>
      <w:r w:rsidRPr="00C035AC">
        <w:rPr>
          <w:rStyle w:val="Emphasis"/>
          <w:rFonts w:ascii="Verdana" w:hAnsi="Verdana" w:cs="Aparajita"/>
          <w:i w:val="0"/>
          <w:sz w:val="21"/>
          <w:szCs w:val="21"/>
        </w:rPr>
        <w:t xml:space="preserve">a hierarchy of </w:t>
      </w:r>
      <w:r w:rsidR="003313BE" w:rsidRPr="00C035AC">
        <w:rPr>
          <w:rStyle w:val="Emphasis"/>
          <w:rFonts w:ascii="Verdana" w:hAnsi="Verdana" w:cs="Aparajita"/>
          <w:i w:val="0"/>
          <w:sz w:val="21"/>
          <w:szCs w:val="21"/>
        </w:rPr>
        <w:t xml:space="preserve">members.  They </w:t>
      </w:r>
      <w:r w:rsidR="001860AC" w:rsidRPr="00C035AC">
        <w:rPr>
          <w:rStyle w:val="Emphasis"/>
          <w:rFonts w:ascii="Verdana" w:hAnsi="Verdana" w:cs="Aparajita"/>
          <w:i w:val="0"/>
          <w:sz w:val="21"/>
          <w:szCs w:val="21"/>
        </w:rPr>
        <w:t xml:space="preserve">eventually </w:t>
      </w:r>
      <w:r w:rsidR="003313BE" w:rsidRPr="00C035AC">
        <w:rPr>
          <w:rStyle w:val="Emphasis"/>
          <w:rFonts w:ascii="Verdana" w:hAnsi="Verdana" w:cs="Aparajita"/>
          <w:i w:val="0"/>
          <w:sz w:val="21"/>
          <w:szCs w:val="21"/>
        </w:rPr>
        <w:t>create more distributors than customers</w:t>
      </w:r>
      <w:r w:rsidR="001860AC" w:rsidRPr="00C035AC">
        <w:rPr>
          <w:rStyle w:val="Emphasis"/>
          <w:rFonts w:ascii="Verdana" w:hAnsi="Verdana" w:cs="Aparajita"/>
          <w:i w:val="0"/>
          <w:sz w:val="21"/>
          <w:szCs w:val="21"/>
        </w:rPr>
        <w:t>, empowering</w:t>
      </w:r>
      <w:r w:rsidR="003313BE" w:rsidRPr="00C035AC">
        <w:rPr>
          <w:rStyle w:val="Emphasis"/>
          <w:rFonts w:ascii="Verdana" w:hAnsi="Verdana" w:cs="Aparajita"/>
          <w:i w:val="0"/>
          <w:sz w:val="21"/>
          <w:szCs w:val="21"/>
        </w:rPr>
        <w:t xml:space="preserve"> every distributor to enroll </w:t>
      </w:r>
      <w:r w:rsidR="001860AC" w:rsidRPr="00C035AC">
        <w:rPr>
          <w:rStyle w:val="Emphasis"/>
          <w:rFonts w:ascii="Verdana" w:hAnsi="Verdana" w:cs="Aparajita"/>
          <w:i w:val="0"/>
          <w:sz w:val="21"/>
          <w:szCs w:val="21"/>
        </w:rPr>
        <w:t xml:space="preserve">an </w:t>
      </w:r>
      <w:r w:rsidR="003313BE" w:rsidRPr="00C035AC">
        <w:rPr>
          <w:rStyle w:val="Emphasis"/>
          <w:rFonts w:ascii="Verdana" w:hAnsi="Verdana" w:cs="Aparajita"/>
          <w:i w:val="0"/>
          <w:sz w:val="21"/>
          <w:szCs w:val="21"/>
        </w:rPr>
        <w:t>infinite number of distri</w:t>
      </w:r>
      <w:r w:rsidR="00F03D14" w:rsidRPr="00C035AC">
        <w:rPr>
          <w:rStyle w:val="Emphasis"/>
          <w:rFonts w:ascii="Verdana" w:hAnsi="Verdana" w:cs="Aparajita"/>
          <w:i w:val="0"/>
          <w:sz w:val="21"/>
          <w:szCs w:val="21"/>
        </w:rPr>
        <w:t>butors with</w:t>
      </w:r>
      <w:r w:rsidR="003313BE" w:rsidRPr="00C035AC">
        <w:rPr>
          <w:rStyle w:val="Emphasis"/>
          <w:rFonts w:ascii="Verdana" w:hAnsi="Verdana" w:cs="Aparajita"/>
          <w:i w:val="0"/>
          <w:sz w:val="21"/>
          <w:szCs w:val="21"/>
        </w:rPr>
        <w:t>out any restrictions</w:t>
      </w:r>
      <w:r w:rsidR="001860AC" w:rsidRPr="00C035AC">
        <w:rPr>
          <w:rStyle w:val="Emphasis"/>
          <w:rFonts w:ascii="Verdana" w:hAnsi="Verdana" w:cs="Aparajita"/>
          <w:i w:val="0"/>
          <w:sz w:val="21"/>
          <w:szCs w:val="21"/>
        </w:rPr>
        <w:t xml:space="preserve">. </w:t>
      </w:r>
      <w:r w:rsidR="00C976E5" w:rsidRPr="00C035AC">
        <w:rPr>
          <w:rStyle w:val="Emphasis"/>
          <w:rFonts w:ascii="Verdana" w:hAnsi="Verdana" w:cs="Aparajita"/>
          <w:i w:val="0"/>
          <w:sz w:val="21"/>
          <w:szCs w:val="21"/>
        </w:rPr>
        <w:t>A</w:t>
      </w:r>
      <w:r w:rsidR="003313BE" w:rsidRPr="00C035AC">
        <w:rPr>
          <w:rStyle w:val="Emphasis"/>
          <w:rFonts w:ascii="Verdana" w:hAnsi="Verdana" w:cs="Aparajita"/>
          <w:i w:val="0"/>
          <w:sz w:val="21"/>
          <w:szCs w:val="21"/>
        </w:rPr>
        <w:t xml:space="preserve"> person can become a “distributor” only if he is sponsored by another </w:t>
      </w:r>
      <w:r w:rsidR="00C976E5" w:rsidRPr="00C035AC">
        <w:rPr>
          <w:rStyle w:val="Emphasis"/>
          <w:rFonts w:ascii="Verdana" w:hAnsi="Verdana" w:cs="Aparajita"/>
          <w:i w:val="0"/>
          <w:sz w:val="21"/>
          <w:szCs w:val="21"/>
        </w:rPr>
        <w:t>distributor/</w:t>
      </w:r>
      <w:r w:rsidR="003313BE" w:rsidRPr="00C035AC">
        <w:rPr>
          <w:rStyle w:val="Emphasis"/>
          <w:rFonts w:ascii="Verdana" w:hAnsi="Verdana" w:cs="Aparajita"/>
          <w:i w:val="0"/>
          <w:sz w:val="21"/>
          <w:szCs w:val="21"/>
        </w:rPr>
        <w:t xml:space="preserve">independent business associate.  The incentives to which a newly enrolled distributor is entitled to </w:t>
      </w:r>
      <w:r w:rsidR="00C976E5" w:rsidRPr="00C035AC">
        <w:rPr>
          <w:rStyle w:val="Emphasis"/>
          <w:rFonts w:ascii="Verdana" w:hAnsi="Verdana" w:cs="Aparajita"/>
          <w:i w:val="0"/>
          <w:sz w:val="21"/>
          <w:szCs w:val="21"/>
        </w:rPr>
        <w:t>are a function of</w:t>
      </w:r>
      <w:r w:rsidR="003313BE" w:rsidRPr="00C035AC">
        <w:rPr>
          <w:rStyle w:val="Emphasis"/>
          <w:rFonts w:ascii="Verdana" w:hAnsi="Verdana" w:cs="Aparajita"/>
          <w:i w:val="0"/>
          <w:sz w:val="21"/>
          <w:szCs w:val="21"/>
        </w:rPr>
        <w:t xml:space="preserve"> the number of distributors/independent business associates he sponsors.</w:t>
      </w:r>
      <w:r w:rsidR="00C50BD5" w:rsidRPr="00C035AC">
        <w:rPr>
          <w:rStyle w:val="Emphasis"/>
          <w:rFonts w:ascii="Verdana" w:hAnsi="Verdana" w:cs="Aparajita"/>
          <w:i w:val="0"/>
          <w:sz w:val="21"/>
          <w:szCs w:val="21"/>
        </w:rPr>
        <w:t xml:space="preserve"> The chain can go on endlessly so long as fresh distributors can be entrapped by the mirage of fantastic commissions projected with the help of motivational tools and mind control techniques. Eventually, the bubble bursts; the multi-level pyramidal structure put in place cannot expand any further resulting in the ruin of millions of distributors.</w:t>
      </w:r>
    </w:p>
    <w:p w:rsidR="00FF6292" w:rsidRPr="00C035AC" w:rsidRDefault="00FF6292" w:rsidP="00FF6292">
      <w:pPr>
        <w:pStyle w:val="NoSpacing"/>
        <w:jc w:val="both"/>
        <w:rPr>
          <w:rStyle w:val="Emphasis"/>
          <w:rFonts w:ascii="Verdana" w:hAnsi="Verdana" w:cs="Aparajita"/>
          <w:i w:val="0"/>
          <w:sz w:val="21"/>
          <w:szCs w:val="21"/>
        </w:rPr>
      </w:pPr>
    </w:p>
    <w:p w:rsidR="003313BE" w:rsidRPr="001279AF" w:rsidRDefault="003313BE" w:rsidP="00FF6292">
      <w:pPr>
        <w:pStyle w:val="NoSpacing"/>
        <w:jc w:val="both"/>
        <w:rPr>
          <w:rStyle w:val="Emphasis"/>
          <w:rFonts w:ascii="Verdana" w:hAnsi="Verdana" w:cs="Aparajita"/>
          <w:b/>
          <w:i w:val="0"/>
          <w:color w:val="548DD4" w:themeColor="text2" w:themeTint="99"/>
          <w:sz w:val="21"/>
          <w:szCs w:val="21"/>
        </w:rPr>
      </w:pPr>
      <w:r w:rsidRPr="00C035AC">
        <w:rPr>
          <w:rStyle w:val="Emphasis"/>
          <w:rFonts w:ascii="Verdana" w:hAnsi="Verdana" w:cs="Aparajita"/>
          <w:i w:val="0"/>
          <w:sz w:val="21"/>
          <w:szCs w:val="21"/>
        </w:rPr>
        <w:t>CNN-IBN</w:t>
      </w:r>
      <w:r w:rsidR="00C976E5" w:rsidRPr="00C035AC">
        <w:rPr>
          <w:rStyle w:val="Emphasis"/>
          <w:rFonts w:ascii="Verdana" w:hAnsi="Verdana" w:cs="Aparajita"/>
          <w:i w:val="0"/>
          <w:sz w:val="21"/>
          <w:szCs w:val="21"/>
        </w:rPr>
        <w:t>, a well regarded TV News channel,</w:t>
      </w:r>
      <w:r w:rsidRPr="00C035AC">
        <w:rPr>
          <w:rStyle w:val="Emphasis"/>
          <w:rFonts w:ascii="Verdana" w:hAnsi="Verdana" w:cs="Aparajita"/>
          <w:i w:val="0"/>
          <w:sz w:val="21"/>
          <w:szCs w:val="21"/>
        </w:rPr>
        <w:t xml:space="preserve"> had conducted an </w:t>
      </w:r>
      <w:r w:rsidR="00B12361" w:rsidRPr="00C035AC">
        <w:rPr>
          <w:rStyle w:val="Emphasis"/>
          <w:rFonts w:ascii="Verdana" w:hAnsi="Verdana" w:cs="Aparajita"/>
          <w:i w:val="0"/>
          <w:sz w:val="21"/>
          <w:szCs w:val="21"/>
        </w:rPr>
        <w:t>investigation into</w:t>
      </w:r>
      <w:r w:rsidRPr="00C035AC">
        <w:rPr>
          <w:rStyle w:val="Emphasis"/>
          <w:rFonts w:ascii="Verdana" w:hAnsi="Verdana" w:cs="Aparajita"/>
          <w:i w:val="0"/>
          <w:sz w:val="21"/>
          <w:szCs w:val="21"/>
        </w:rPr>
        <w:t xml:space="preserve"> </w:t>
      </w:r>
      <w:r w:rsidR="00C976E5" w:rsidRPr="00C035AC">
        <w:rPr>
          <w:rStyle w:val="Emphasis"/>
          <w:rFonts w:ascii="Verdana" w:hAnsi="Verdana" w:cs="Aparajita"/>
          <w:i w:val="0"/>
          <w:sz w:val="21"/>
          <w:szCs w:val="21"/>
        </w:rPr>
        <w:t>the working of MLM companies</w:t>
      </w:r>
      <w:r w:rsidRPr="00C035AC">
        <w:rPr>
          <w:rStyle w:val="Emphasis"/>
          <w:rFonts w:ascii="Verdana" w:hAnsi="Verdana" w:cs="Aparajita"/>
          <w:i w:val="0"/>
          <w:sz w:val="21"/>
          <w:szCs w:val="21"/>
        </w:rPr>
        <w:t xml:space="preserve"> and </w:t>
      </w:r>
      <w:r w:rsidR="00C976E5" w:rsidRPr="00C035AC">
        <w:rPr>
          <w:rStyle w:val="Emphasis"/>
          <w:rFonts w:ascii="Verdana" w:hAnsi="Verdana" w:cs="Aparajita"/>
          <w:i w:val="0"/>
          <w:sz w:val="21"/>
          <w:szCs w:val="21"/>
        </w:rPr>
        <w:t>brought to light</w:t>
      </w:r>
      <w:r w:rsidRPr="00C035AC">
        <w:rPr>
          <w:rStyle w:val="Emphasis"/>
          <w:rFonts w:ascii="Verdana" w:hAnsi="Verdana" w:cs="Aparajita"/>
          <w:i w:val="0"/>
          <w:sz w:val="21"/>
          <w:szCs w:val="21"/>
        </w:rPr>
        <w:t xml:space="preserve"> the stories of exploitation of innocent people</w:t>
      </w:r>
      <w:r w:rsidR="00C50BD5" w:rsidRPr="00C035AC">
        <w:rPr>
          <w:rStyle w:val="Emphasis"/>
          <w:rFonts w:ascii="Verdana" w:hAnsi="Verdana" w:cs="Aparajita"/>
          <w:i w:val="0"/>
          <w:sz w:val="21"/>
          <w:szCs w:val="21"/>
        </w:rPr>
        <w:t>. A report in this regard</w:t>
      </w:r>
      <w:r w:rsidRPr="00C035AC">
        <w:rPr>
          <w:rStyle w:val="Emphasis"/>
          <w:rFonts w:ascii="Verdana" w:hAnsi="Verdana" w:cs="Aparajita"/>
          <w:i w:val="0"/>
          <w:sz w:val="21"/>
          <w:szCs w:val="21"/>
        </w:rPr>
        <w:t xml:space="preserve"> is enclosed for your perusal.</w:t>
      </w:r>
      <w:r w:rsidR="001279AF">
        <w:rPr>
          <w:rStyle w:val="Emphasis"/>
          <w:rFonts w:ascii="Verdana" w:hAnsi="Verdana" w:cs="Aparajita"/>
          <w:i w:val="0"/>
          <w:sz w:val="21"/>
          <w:szCs w:val="21"/>
        </w:rPr>
        <w:t xml:space="preserve"> </w:t>
      </w:r>
      <w:r w:rsidR="001279AF" w:rsidRPr="001279AF">
        <w:rPr>
          <w:rStyle w:val="Emphasis"/>
          <w:rFonts w:ascii="Verdana" w:hAnsi="Verdana" w:cs="Aparajita"/>
          <w:b/>
          <w:i w:val="0"/>
          <w:color w:val="548DD4" w:themeColor="text2" w:themeTint="99"/>
          <w:sz w:val="21"/>
          <w:szCs w:val="21"/>
        </w:rPr>
        <w:t>(Annexure 2)</w:t>
      </w:r>
      <w:r w:rsidRPr="001279AF">
        <w:rPr>
          <w:rStyle w:val="Emphasis"/>
          <w:rFonts w:ascii="Verdana" w:hAnsi="Verdana" w:cs="Aparajita"/>
          <w:b/>
          <w:i w:val="0"/>
          <w:color w:val="548DD4" w:themeColor="text2" w:themeTint="99"/>
          <w:sz w:val="21"/>
          <w:szCs w:val="21"/>
        </w:rPr>
        <w:t xml:space="preserve"> </w:t>
      </w:r>
    </w:p>
    <w:p w:rsidR="00FF6292" w:rsidRPr="00C035AC" w:rsidRDefault="00FF6292" w:rsidP="00FF6292">
      <w:pPr>
        <w:pStyle w:val="NoSpacing"/>
        <w:jc w:val="both"/>
        <w:rPr>
          <w:rStyle w:val="Emphasis"/>
          <w:rFonts w:ascii="Verdana" w:hAnsi="Verdana" w:cs="Aparajita"/>
          <w:i w:val="0"/>
          <w:sz w:val="21"/>
          <w:szCs w:val="21"/>
        </w:rPr>
      </w:pPr>
    </w:p>
    <w:p w:rsidR="003313BE" w:rsidRPr="00C035AC" w:rsidRDefault="00B12361" w:rsidP="00FF6292">
      <w:pPr>
        <w:pStyle w:val="NoSpacing"/>
        <w:jc w:val="both"/>
        <w:rPr>
          <w:rStyle w:val="Emphasis"/>
          <w:rFonts w:ascii="Verdana" w:hAnsi="Verdana" w:cs="Aparajita"/>
          <w:i w:val="0"/>
          <w:sz w:val="21"/>
          <w:szCs w:val="21"/>
        </w:rPr>
      </w:pPr>
      <w:r w:rsidRPr="00C035AC">
        <w:rPr>
          <w:rStyle w:val="Emphasis"/>
          <w:rFonts w:ascii="Verdana" w:hAnsi="Verdana" w:cs="Aparajita"/>
          <w:i w:val="0"/>
          <w:sz w:val="21"/>
          <w:szCs w:val="21"/>
        </w:rPr>
        <w:t xml:space="preserve">Many countries across the world, such as </w:t>
      </w:r>
      <w:r w:rsidR="00DC03AC" w:rsidRPr="00C035AC">
        <w:rPr>
          <w:rStyle w:val="Emphasis"/>
          <w:rFonts w:ascii="Verdana" w:hAnsi="Verdana" w:cs="Aparajita"/>
          <w:i w:val="0"/>
          <w:sz w:val="21"/>
          <w:szCs w:val="21"/>
        </w:rPr>
        <w:t>China, Sri Lanka, Singapore, Canada and Albania,</w:t>
      </w:r>
      <w:r w:rsidR="00DC03AC" w:rsidRPr="00C035AC" w:rsidDel="00B12361">
        <w:rPr>
          <w:rStyle w:val="Emphasis"/>
          <w:rFonts w:ascii="Verdana" w:hAnsi="Verdana" w:cs="Aparajita"/>
          <w:i w:val="0"/>
          <w:sz w:val="21"/>
          <w:szCs w:val="21"/>
        </w:rPr>
        <w:t xml:space="preserve"> </w:t>
      </w:r>
      <w:r w:rsidRPr="00C035AC">
        <w:rPr>
          <w:rStyle w:val="Emphasis"/>
          <w:rFonts w:ascii="Verdana" w:hAnsi="Verdana" w:cs="Aparajita"/>
          <w:i w:val="0"/>
          <w:sz w:val="21"/>
          <w:szCs w:val="21"/>
        </w:rPr>
        <w:t xml:space="preserve">have banned the </w:t>
      </w:r>
      <w:r w:rsidR="003313BE" w:rsidRPr="00C035AC">
        <w:rPr>
          <w:rStyle w:val="Emphasis"/>
          <w:rFonts w:ascii="Verdana" w:hAnsi="Verdana" w:cs="Aparajita"/>
          <w:i w:val="0"/>
          <w:sz w:val="21"/>
          <w:szCs w:val="21"/>
        </w:rPr>
        <w:t xml:space="preserve">activities </w:t>
      </w:r>
      <w:r w:rsidRPr="00C035AC">
        <w:rPr>
          <w:rStyle w:val="Emphasis"/>
          <w:rFonts w:ascii="Verdana" w:hAnsi="Verdana" w:cs="Aparajita"/>
          <w:i w:val="0"/>
          <w:sz w:val="21"/>
          <w:szCs w:val="21"/>
        </w:rPr>
        <w:t xml:space="preserve">of pyramid schemes </w:t>
      </w:r>
      <w:r w:rsidR="003313BE" w:rsidRPr="00C035AC">
        <w:rPr>
          <w:rStyle w:val="Emphasis"/>
          <w:rFonts w:ascii="Verdana" w:hAnsi="Verdana" w:cs="Aparajita"/>
          <w:i w:val="0"/>
          <w:sz w:val="21"/>
          <w:szCs w:val="21"/>
        </w:rPr>
        <w:t xml:space="preserve">on </w:t>
      </w:r>
      <w:r w:rsidRPr="00C035AC">
        <w:rPr>
          <w:rStyle w:val="Emphasis"/>
          <w:rFonts w:ascii="Verdana" w:hAnsi="Verdana" w:cs="Aparajita"/>
          <w:i w:val="0"/>
          <w:sz w:val="21"/>
          <w:szCs w:val="21"/>
        </w:rPr>
        <w:t xml:space="preserve">charges </w:t>
      </w:r>
      <w:r w:rsidR="003313BE" w:rsidRPr="00C035AC">
        <w:rPr>
          <w:rStyle w:val="Emphasis"/>
          <w:rFonts w:ascii="Verdana" w:hAnsi="Verdana" w:cs="Aparajita"/>
          <w:i w:val="0"/>
          <w:sz w:val="21"/>
          <w:szCs w:val="21"/>
        </w:rPr>
        <w:t xml:space="preserve">of resorting to unfair trade practices, siphoning of money and </w:t>
      </w:r>
      <w:r w:rsidRPr="00C035AC">
        <w:rPr>
          <w:rStyle w:val="Emphasis"/>
          <w:rFonts w:ascii="Verdana" w:hAnsi="Verdana" w:cs="Aparajita"/>
          <w:i w:val="0"/>
          <w:sz w:val="21"/>
          <w:szCs w:val="21"/>
        </w:rPr>
        <w:t xml:space="preserve">endangering the health of </w:t>
      </w:r>
      <w:r w:rsidR="003313BE" w:rsidRPr="00C035AC">
        <w:rPr>
          <w:rStyle w:val="Emphasis"/>
          <w:rFonts w:ascii="Verdana" w:hAnsi="Verdana" w:cs="Aparajita"/>
          <w:i w:val="0"/>
          <w:sz w:val="21"/>
          <w:szCs w:val="21"/>
        </w:rPr>
        <w:t xml:space="preserve">their economies. In India </w:t>
      </w:r>
      <w:r w:rsidR="0044274A" w:rsidRPr="00C035AC">
        <w:rPr>
          <w:rStyle w:val="Emphasis"/>
          <w:rFonts w:ascii="Verdana" w:hAnsi="Verdana" w:cs="Aparajita"/>
          <w:i w:val="0"/>
          <w:sz w:val="21"/>
          <w:szCs w:val="21"/>
        </w:rPr>
        <w:t>as well</w:t>
      </w:r>
      <w:r w:rsidR="003313BE" w:rsidRPr="00C035AC">
        <w:rPr>
          <w:rStyle w:val="Emphasis"/>
          <w:rFonts w:ascii="Verdana" w:hAnsi="Verdana" w:cs="Aparajita"/>
          <w:i w:val="0"/>
          <w:sz w:val="21"/>
          <w:szCs w:val="21"/>
        </w:rPr>
        <w:t xml:space="preserve">, </w:t>
      </w:r>
      <w:r w:rsidR="00DC03AC" w:rsidRPr="00C035AC">
        <w:rPr>
          <w:rStyle w:val="Emphasis"/>
          <w:rFonts w:ascii="Verdana" w:hAnsi="Verdana" w:cs="Aparajita"/>
          <w:i w:val="0"/>
          <w:sz w:val="21"/>
          <w:szCs w:val="21"/>
        </w:rPr>
        <w:t>the</w:t>
      </w:r>
      <w:r w:rsidR="003313BE" w:rsidRPr="00C035AC">
        <w:rPr>
          <w:rStyle w:val="Emphasis"/>
          <w:rFonts w:ascii="Verdana" w:hAnsi="Verdana" w:cs="Aparajita"/>
          <w:i w:val="0"/>
          <w:sz w:val="21"/>
          <w:szCs w:val="21"/>
        </w:rPr>
        <w:t xml:space="preserve"> Prize Chits and Money Circulation Schemes (Banning) Act, 1978</w:t>
      </w:r>
      <w:r w:rsidR="00DC03AC" w:rsidRPr="00C035AC">
        <w:rPr>
          <w:rStyle w:val="Emphasis"/>
          <w:rFonts w:ascii="Verdana" w:hAnsi="Verdana" w:cs="Aparajita"/>
          <w:i w:val="0"/>
          <w:sz w:val="21"/>
          <w:szCs w:val="21"/>
        </w:rPr>
        <w:t xml:space="preserve">, has been enacted to deal with this </w:t>
      </w:r>
      <w:r w:rsidR="0044274A" w:rsidRPr="00C035AC">
        <w:rPr>
          <w:rStyle w:val="Emphasis"/>
          <w:rFonts w:ascii="Verdana" w:hAnsi="Verdana" w:cs="Aparajita"/>
          <w:i w:val="0"/>
          <w:sz w:val="21"/>
          <w:szCs w:val="21"/>
        </w:rPr>
        <w:t>menac</w:t>
      </w:r>
      <w:r w:rsidR="00DC03AC" w:rsidRPr="00C035AC">
        <w:rPr>
          <w:rStyle w:val="Emphasis"/>
          <w:rFonts w:ascii="Verdana" w:hAnsi="Verdana" w:cs="Aparajita"/>
          <w:i w:val="0"/>
          <w:sz w:val="21"/>
          <w:szCs w:val="21"/>
        </w:rPr>
        <w:t>e.</w:t>
      </w:r>
      <w:r w:rsidR="003313BE" w:rsidRPr="00C035AC">
        <w:rPr>
          <w:rStyle w:val="Emphasis"/>
          <w:rFonts w:ascii="Verdana" w:hAnsi="Verdana" w:cs="Aparajita"/>
          <w:i w:val="0"/>
          <w:sz w:val="21"/>
          <w:szCs w:val="21"/>
        </w:rPr>
        <w:t xml:space="preserve"> Section 2(c) of the said Act defines </w:t>
      </w:r>
      <w:r w:rsidR="0044274A" w:rsidRPr="00C035AC">
        <w:rPr>
          <w:rStyle w:val="Emphasis"/>
          <w:rFonts w:ascii="Verdana" w:hAnsi="Verdana" w:cs="Aparajita"/>
          <w:i w:val="0"/>
          <w:sz w:val="21"/>
          <w:szCs w:val="21"/>
        </w:rPr>
        <w:t xml:space="preserve">a </w:t>
      </w:r>
      <w:r w:rsidR="00F03D14" w:rsidRPr="00C035AC">
        <w:rPr>
          <w:rStyle w:val="Emphasis"/>
          <w:rFonts w:ascii="Verdana" w:hAnsi="Verdana" w:cs="Aparajita"/>
          <w:i w:val="0"/>
          <w:sz w:val="21"/>
          <w:szCs w:val="21"/>
        </w:rPr>
        <w:t xml:space="preserve">Money Circulation Scheme </w:t>
      </w:r>
      <w:r w:rsidR="003313BE" w:rsidRPr="00C035AC">
        <w:rPr>
          <w:rStyle w:val="Emphasis"/>
          <w:rFonts w:ascii="Verdana" w:hAnsi="Verdana" w:cs="Aparajita"/>
          <w:i w:val="0"/>
          <w:sz w:val="21"/>
          <w:szCs w:val="21"/>
        </w:rPr>
        <w:t xml:space="preserve">to mean any scheme, by whatever name called, for making of quick or easy money; or for the receipt of any money or valuable thing as the consideration for a promise to pay money, on any event or contingency relative or applicable to the enrolment of members into the scheme; whether or not such money or thing is derived from the entrance money of the members of such scheme or periodical subscriptions. </w:t>
      </w:r>
      <w:r w:rsidR="00DC03AC" w:rsidRPr="00C035AC">
        <w:rPr>
          <w:rStyle w:val="Emphasis"/>
          <w:rFonts w:ascii="Verdana" w:hAnsi="Verdana" w:cs="Aparajita"/>
          <w:i w:val="0"/>
          <w:sz w:val="21"/>
          <w:szCs w:val="21"/>
        </w:rPr>
        <w:t xml:space="preserve">A plain reading of this provision makes it clear that </w:t>
      </w:r>
      <w:r w:rsidR="0069352D" w:rsidRPr="00C035AC">
        <w:rPr>
          <w:rStyle w:val="Emphasis"/>
          <w:rFonts w:ascii="Verdana" w:hAnsi="Verdana" w:cs="Aparajita"/>
          <w:i w:val="0"/>
          <w:sz w:val="21"/>
          <w:szCs w:val="21"/>
        </w:rPr>
        <w:t>the supposedly legitimate direct-selling businesses also fall within the mischief of this provision as the incentives p</w:t>
      </w:r>
      <w:r w:rsidR="0044274A" w:rsidRPr="00C035AC">
        <w:rPr>
          <w:rStyle w:val="Emphasis"/>
          <w:rFonts w:ascii="Verdana" w:hAnsi="Verdana" w:cs="Aparajita"/>
          <w:i w:val="0"/>
          <w:sz w:val="21"/>
          <w:szCs w:val="21"/>
        </w:rPr>
        <w:t>ayable to the members are linked to the enrolment of new members in their schemes.</w:t>
      </w:r>
    </w:p>
    <w:p w:rsidR="00FF6292" w:rsidRPr="00C035AC" w:rsidRDefault="00FF6292" w:rsidP="00FF6292">
      <w:pPr>
        <w:pStyle w:val="NoSpacing"/>
        <w:jc w:val="both"/>
        <w:rPr>
          <w:rFonts w:ascii="Verdana" w:eastAsia="Times New Roman" w:hAnsi="Verdana"/>
          <w:sz w:val="21"/>
          <w:szCs w:val="21"/>
        </w:rPr>
      </w:pPr>
    </w:p>
    <w:p w:rsidR="00FB55D5" w:rsidRPr="00C035AC" w:rsidRDefault="003313BE" w:rsidP="00FF6292">
      <w:pPr>
        <w:pStyle w:val="NoSpacing"/>
        <w:jc w:val="both"/>
        <w:rPr>
          <w:rStyle w:val="Emphasis"/>
          <w:rFonts w:ascii="Verdana" w:eastAsiaTheme="minorEastAsia" w:hAnsi="Verdana" w:cs="Aparajita"/>
          <w:i w:val="0"/>
          <w:sz w:val="21"/>
          <w:szCs w:val="21"/>
        </w:rPr>
      </w:pPr>
      <w:r w:rsidRPr="00C035AC">
        <w:rPr>
          <w:rFonts w:ascii="Verdana" w:eastAsia="Times New Roman" w:hAnsi="Verdana"/>
          <w:sz w:val="21"/>
          <w:szCs w:val="21"/>
        </w:rPr>
        <w:t xml:space="preserve">The Constitutional </w:t>
      </w:r>
      <w:r w:rsidR="0044274A" w:rsidRPr="00C035AC">
        <w:rPr>
          <w:rFonts w:ascii="Verdana" w:eastAsia="Times New Roman" w:hAnsi="Verdana"/>
          <w:sz w:val="21"/>
          <w:szCs w:val="21"/>
        </w:rPr>
        <w:t>v</w:t>
      </w:r>
      <w:r w:rsidRPr="00C035AC">
        <w:rPr>
          <w:rFonts w:ascii="Verdana" w:eastAsia="Times New Roman" w:hAnsi="Verdana"/>
          <w:sz w:val="21"/>
          <w:szCs w:val="21"/>
        </w:rPr>
        <w:t xml:space="preserve">alidity of </w:t>
      </w:r>
      <w:r w:rsidR="00DA6960" w:rsidRPr="00C035AC">
        <w:rPr>
          <w:rFonts w:ascii="Verdana" w:eastAsia="Times New Roman" w:hAnsi="Verdana"/>
          <w:sz w:val="21"/>
          <w:szCs w:val="21"/>
        </w:rPr>
        <w:t xml:space="preserve">this </w:t>
      </w:r>
      <w:r w:rsidRPr="00C035AC">
        <w:rPr>
          <w:rFonts w:ascii="Verdana" w:eastAsia="Times New Roman" w:hAnsi="Verdana"/>
          <w:sz w:val="21"/>
          <w:szCs w:val="21"/>
        </w:rPr>
        <w:t xml:space="preserve">provision </w:t>
      </w:r>
      <w:r w:rsidR="00DA6960" w:rsidRPr="00C035AC">
        <w:rPr>
          <w:rFonts w:ascii="Verdana" w:eastAsia="Times New Roman" w:hAnsi="Verdana"/>
          <w:sz w:val="21"/>
          <w:szCs w:val="21"/>
        </w:rPr>
        <w:t>was</w:t>
      </w:r>
      <w:r w:rsidRPr="00C035AC">
        <w:rPr>
          <w:rFonts w:ascii="Verdana" w:eastAsia="Times New Roman" w:hAnsi="Verdana"/>
          <w:sz w:val="21"/>
          <w:szCs w:val="21"/>
        </w:rPr>
        <w:t xml:space="preserve"> examined by the Apex Court in </w:t>
      </w:r>
      <w:proofErr w:type="spellStart"/>
      <w:r w:rsidRPr="00C035AC">
        <w:rPr>
          <w:rFonts w:ascii="Verdana" w:eastAsia="Times New Roman" w:hAnsi="Verdana"/>
          <w:b/>
          <w:sz w:val="21"/>
          <w:szCs w:val="21"/>
        </w:rPr>
        <w:t>Srinivasa</w:t>
      </w:r>
      <w:proofErr w:type="spellEnd"/>
      <w:r w:rsidRPr="00C035AC">
        <w:rPr>
          <w:rFonts w:ascii="Verdana" w:eastAsia="Times New Roman" w:hAnsi="Verdana"/>
          <w:b/>
          <w:sz w:val="21"/>
          <w:szCs w:val="21"/>
        </w:rPr>
        <w:t xml:space="preserve"> Enterprises Vs Union of India AIR 1981 504 SC</w:t>
      </w:r>
      <w:r w:rsidR="0044274A" w:rsidRPr="00C035AC">
        <w:rPr>
          <w:rFonts w:ascii="Verdana" w:eastAsia="Times New Roman" w:hAnsi="Verdana"/>
          <w:b/>
          <w:sz w:val="21"/>
          <w:szCs w:val="21"/>
        </w:rPr>
        <w:t>.</w:t>
      </w:r>
      <w:r w:rsidRPr="00C035AC">
        <w:rPr>
          <w:rFonts w:ascii="Verdana" w:eastAsia="Times New Roman" w:hAnsi="Verdana"/>
          <w:sz w:val="21"/>
          <w:szCs w:val="21"/>
        </w:rPr>
        <w:t xml:space="preserve"> </w:t>
      </w:r>
      <w:r w:rsidR="0044274A" w:rsidRPr="00C035AC">
        <w:rPr>
          <w:rFonts w:ascii="Verdana" w:eastAsia="Times New Roman" w:hAnsi="Verdana"/>
          <w:sz w:val="21"/>
          <w:szCs w:val="21"/>
        </w:rPr>
        <w:t>T</w:t>
      </w:r>
      <w:r w:rsidRPr="00C035AC">
        <w:rPr>
          <w:rFonts w:ascii="Verdana" w:eastAsia="Times New Roman" w:hAnsi="Verdana"/>
          <w:sz w:val="21"/>
          <w:szCs w:val="21"/>
        </w:rPr>
        <w:t xml:space="preserve">he Supreme Court </w:t>
      </w:r>
      <w:r w:rsidR="0044274A" w:rsidRPr="00C035AC">
        <w:rPr>
          <w:rFonts w:ascii="Verdana" w:eastAsia="Times New Roman" w:hAnsi="Verdana"/>
          <w:sz w:val="21"/>
          <w:szCs w:val="21"/>
        </w:rPr>
        <w:t xml:space="preserve">held </w:t>
      </w:r>
      <w:r w:rsidR="008963DF" w:rsidRPr="00C035AC">
        <w:rPr>
          <w:rFonts w:ascii="Verdana" w:eastAsia="Times New Roman" w:hAnsi="Verdana"/>
          <w:sz w:val="21"/>
          <w:szCs w:val="21"/>
        </w:rPr>
        <w:t xml:space="preserve">that </w:t>
      </w:r>
      <w:r w:rsidR="008963DF" w:rsidRPr="00C035AC">
        <w:rPr>
          <w:rStyle w:val="Emphasis"/>
          <w:rFonts w:ascii="Verdana" w:hAnsi="Verdana" w:cs="Aparajita"/>
          <w:i w:val="0"/>
          <w:sz w:val="21"/>
          <w:szCs w:val="21"/>
        </w:rPr>
        <w:t>money</w:t>
      </w:r>
      <w:r w:rsidR="0044274A" w:rsidRPr="00C035AC">
        <w:rPr>
          <w:rStyle w:val="Emphasis"/>
          <w:rFonts w:ascii="Verdana" w:hAnsi="Verdana" w:cs="Aparajita"/>
          <w:i w:val="0"/>
          <w:sz w:val="21"/>
          <w:szCs w:val="21"/>
        </w:rPr>
        <w:t xml:space="preserve"> circulation </w:t>
      </w:r>
      <w:r w:rsidRPr="00C035AC">
        <w:rPr>
          <w:rFonts w:ascii="Verdana" w:eastAsia="Times New Roman" w:hAnsi="Verdana"/>
          <w:sz w:val="21"/>
          <w:szCs w:val="21"/>
        </w:rPr>
        <w:t>schemes are prejudicial to the public interest and adversely affect the efficacy of fiscal and monetary policy</w:t>
      </w:r>
      <w:r w:rsidR="00DA6960" w:rsidRPr="00C035AC">
        <w:rPr>
          <w:rFonts w:ascii="Verdana" w:eastAsia="Times New Roman" w:hAnsi="Verdana"/>
          <w:sz w:val="21"/>
          <w:szCs w:val="21"/>
        </w:rPr>
        <w:t>. I</w:t>
      </w:r>
      <w:r w:rsidR="003F30E6" w:rsidRPr="00C035AC">
        <w:rPr>
          <w:rFonts w:ascii="Verdana" w:eastAsia="Times New Roman" w:hAnsi="Verdana"/>
          <w:sz w:val="21"/>
          <w:szCs w:val="21"/>
        </w:rPr>
        <w:t xml:space="preserve">n the words of the </w:t>
      </w:r>
      <w:proofErr w:type="spellStart"/>
      <w:r w:rsidR="003F30E6" w:rsidRPr="00C035AC">
        <w:rPr>
          <w:rFonts w:ascii="Verdana" w:eastAsia="Times New Roman" w:hAnsi="Verdana"/>
          <w:sz w:val="21"/>
          <w:szCs w:val="21"/>
        </w:rPr>
        <w:t>Hon’ble</w:t>
      </w:r>
      <w:proofErr w:type="spellEnd"/>
      <w:r w:rsidR="003F30E6" w:rsidRPr="00C035AC">
        <w:rPr>
          <w:rFonts w:ascii="Verdana" w:eastAsia="Times New Roman" w:hAnsi="Verdana"/>
          <w:sz w:val="21"/>
          <w:szCs w:val="21"/>
        </w:rPr>
        <w:t xml:space="preserve"> Court, the conduct of prize chits or benefit schemes by whatever name called should be totally banned in the larger interest of the public. </w:t>
      </w:r>
    </w:p>
    <w:p w:rsidR="0044274A" w:rsidRPr="00C035AC" w:rsidRDefault="0044274A" w:rsidP="00FF6292">
      <w:pPr>
        <w:pStyle w:val="NoSpacing"/>
        <w:jc w:val="both"/>
        <w:rPr>
          <w:rFonts w:ascii="Verdana" w:eastAsia="Times New Roman" w:hAnsi="Verdana"/>
          <w:sz w:val="21"/>
          <w:szCs w:val="21"/>
        </w:rPr>
      </w:pPr>
    </w:p>
    <w:p w:rsidR="006F74FC" w:rsidRPr="00C035AC" w:rsidRDefault="0044274A" w:rsidP="00FF6292">
      <w:pPr>
        <w:pStyle w:val="NoSpacing"/>
        <w:jc w:val="both"/>
        <w:rPr>
          <w:rFonts w:ascii="Verdana" w:eastAsia="Times New Roman" w:hAnsi="Verdana"/>
          <w:sz w:val="21"/>
          <w:szCs w:val="21"/>
        </w:rPr>
      </w:pPr>
      <w:r w:rsidRPr="00C035AC">
        <w:rPr>
          <w:rFonts w:ascii="Verdana" w:eastAsia="Times New Roman" w:hAnsi="Verdana"/>
          <w:sz w:val="21"/>
          <w:szCs w:val="21"/>
        </w:rPr>
        <w:t>In order to grasp the significance of the</w:t>
      </w:r>
      <w:r w:rsidR="003313BE" w:rsidRPr="00C035AC">
        <w:rPr>
          <w:rFonts w:ascii="Verdana" w:eastAsia="Times New Roman" w:hAnsi="Verdana"/>
          <w:sz w:val="21"/>
          <w:szCs w:val="21"/>
        </w:rPr>
        <w:t xml:space="preserve"> definition of </w:t>
      </w:r>
      <w:r w:rsidR="00F03D14" w:rsidRPr="00C035AC">
        <w:rPr>
          <w:rFonts w:ascii="Verdana" w:eastAsia="Times New Roman" w:hAnsi="Verdana"/>
          <w:sz w:val="21"/>
          <w:szCs w:val="21"/>
        </w:rPr>
        <w:t>Money Circulation Scheme</w:t>
      </w:r>
      <w:r w:rsidR="00EF1B8B" w:rsidRPr="00C035AC">
        <w:rPr>
          <w:rFonts w:ascii="Verdana" w:eastAsia="Times New Roman" w:hAnsi="Verdana"/>
          <w:sz w:val="21"/>
          <w:szCs w:val="21"/>
        </w:rPr>
        <w:t xml:space="preserve"> in the said Act</w:t>
      </w:r>
      <w:r w:rsidR="003313BE" w:rsidRPr="00C035AC">
        <w:rPr>
          <w:rFonts w:ascii="Verdana" w:eastAsia="Times New Roman" w:hAnsi="Verdana"/>
          <w:sz w:val="21"/>
          <w:szCs w:val="21"/>
        </w:rPr>
        <w:t xml:space="preserve">, one has to look at the mischief which the legislation has sought to remedy. </w:t>
      </w:r>
      <w:r w:rsidR="00EF1B8B" w:rsidRPr="00C035AC">
        <w:rPr>
          <w:rFonts w:ascii="Verdana" w:eastAsia="Times New Roman" w:hAnsi="Verdana"/>
          <w:sz w:val="21"/>
          <w:szCs w:val="21"/>
        </w:rPr>
        <w:t>The legislation</w:t>
      </w:r>
      <w:r w:rsidR="002C3AA1" w:rsidRPr="00C035AC">
        <w:rPr>
          <w:rFonts w:ascii="Verdana" w:eastAsia="Times New Roman" w:hAnsi="Verdana"/>
          <w:sz w:val="21"/>
          <w:szCs w:val="21"/>
        </w:rPr>
        <w:t xml:space="preserve"> </w:t>
      </w:r>
      <w:r w:rsidR="00EF1B8B" w:rsidRPr="00C035AC">
        <w:rPr>
          <w:rFonts w:ascii="Verdana" w:eastAsia="Times New Roman" w:hAnsi="Verdana"/>
          <w:sz w:val="21"/>
          <w:szCs w:val="21"/>
        </w:rPr>
        <w:t>was proposed by a s</w:t>
      </w:r>
      <w:r w:rsidR="003313BE" w:rsidRPr="00C035AC">
        <w:rPr>
          <w:rFonts w:ascii="Verdana" w:eastAsia="Times New Roman" w:hAnsi="Verdana"/>
          <w:sz w:val="21"/>
          <w:szCs w:val="21"/>
        </w:rPr>
        <w:t xml:space="preserve">tudy group constituted by the Reserve Bank of India </w:t>
      </w:r>
      <w:r w:rsidR="00EF1B8B" w:rsidRPr="00C035AC">
        <w:rPr>
          <w:rFonts w:ascii="Verdana" w:eastAsia="Times New Roman" w:hAnsi="Verdana"/>
          <w:sz w:val="21"/>
          <w:szCs w:val="21"/>
        </w:rPr>
        <w:t>under the leadership of Dr. J.S. Raj</w:t>
      </w:r>
      <w:r w:rsidR="00781BFB" w:rsidRPr="00C035AC">
        <w:rPr>
          <w:rFonts w:ascii="Verdana" w:eastAsia="Times New Roman" w:hAnsi="Verdana"/>
          <w:sz w:val="21"/>
          <w:szCs w:val="21"/>
        </w:rPr>
        <w:t>, Deputy Governor, Reserve Bank,</w:t>
      </w:r>
      <w:r w:rsidR="00EF1B8B" w:rsidRPr="00C035AC">
        <w:rPr>
          <w:rFonts w:ascii="Verdana" w:eastAsia="Times New Roman" w:hAnsi="Verdana"/>
          <w:sz w:val="21"/>
          <w:szCs w:val="21"/>
        </w:rPr>
        <w:t xml:space="preserve"> </w:t>
      </w:r>
      <w:r w:rsidR="003313BE" w:rsidRPr="00C035AC">
        <w:rPr>
          <w:rFonts w:ascii="Verdana" w:eastAsia="Times New Roman" w:hAnsi="Verdana"/>
          <w:sz w:val="21"/>
          <w:szCs w:val="21"/>
        </w:rPr>
        <w:t xml:space="preserve">in the year 1974. After </w:t>
      </w:r>
      <w:r w:rsidR="00EF1B8B" w:rsidRPr="00C035AC">
        <w:rPr>
          <w:rFonts w:ascii="Verdana" w:eastAsia="Times New Roman" w:hAnsi="Verdana"/>
          <w:sz w:val="21"/>
          <w:szCs w:val="21"/>
        </w:rPr>
        <w:t xml:space="preserve">extensive research and analysis of </w:t>
      </w:r>
      <w:r w:rsidR="003313BE" w:rsidRPr="00C035AC">
        <w:rPr>
          <w:rFonts w:ascii="Verdana" w:eastAsia="Times New Roman" w:hAnsi="Verdana"/>
          <w:sz w:val="21"/>
          <w:szCs w:val="21"/>
        </w:rPr>
        <w:t xml:space="preserve">various schemes which were </w:t>
      </w:r>
      <w:r w:rsidR="00EF1B8B" w:rsidRPr="00C035AC">
        <w:rPr>
          <w:rFonts w:ascii="Verdana" w:eastAsia="Times New Roman" w:hAnsi="Verdana"/>
          <w:sz w:val="21"/>
          <w:szCs w:val="21"/>
        </w:rPr>
        <w:t xml:space="preserve">operating </w:t>
      </w:r>
      <w:r w:rsidR="003313BE" w:rsidRPr="00C035AC">
        <w:rPr>
          <w:rFonts w:ascii="Verdana" w:eastAsia="Times New Roman" w:hAnsi="Verdana"/>
          <w:sz w:val="21"/>
          <w:szCs w:val="21"/>
        </w:rPr>
        <w:t xml:space="preserve">in the country </w:t>
      </w:r>
      <w:r w:rsidR="00EF1B8B" w:rsidRPr="00C035AC">
        <w:rPr>
          <w:rFonts w:ascii="Verdana" w:eastAsia="Times New Roman" w:hAnsi="Verdana"/>
          <w:sz w:val="21"/>
          <w:szCs w:val="21"/>
        </w:rPr>
        <w:t xml:space="preserve">at </w:t>
      </w:r>
      <w:r w:rsidR="003313BE" w:rsidRPr="00C035AC">
        <w:rPr>
          <w:rFonts w:ascii="Verdana" w:eastAsia="Times New Roman" w:hAnsi="Verdana"/>
          <w:sz w:val="21"/>
          <w:szCs w:val="21"/>
        </w:rPr>
        <w:t>that time and taking into consideration the</w:t>
      </w:r>
      <w:r w:rsidR="00EF1B8B" w:rsidRPr="00C035AC">
        <w:rPr>
          <w:rFonts w:ascii="Verdana" w:eastAsia="Times New Roman" w:hAnsi="Verdana"/>
          <w:sz w:val="21"/>
          <w:szCs w:val="21"/>
        </w:rPr>
        <w:t>ir</w:t>
      </w:r>
      <w:r w:rsidR="003313BE" w:rsidRPr="00C035AC">
        <w:rPr>
          <w:rFonts w:ascii="Verdana" w:eastAsia="Times New Roman" w:hAnsi="Verdana"/>
          <w:sz w:val="21"/>
          <w:szCs w:val="21"/>
        </w:rPr>
        <w:t xml:space="preserve"> impact on the economy, the </w:t>
      </w:r>
      <w:r w:rsidR="00EF1B8B" w:rsidRPr="00C035AC">
        <w:rPr>
          <w:rFonts w:ascii="Verdana" w:eastAsia="Times New Roman" w:hAnsi="Verdana"/>
          <w:sz w:val="21"/>
          <w:szCs w:val="21"/>
        </w:rPr>
        <w:t xml:space="preserve">study group </w:t>
      </w:r>
      <w:r w:rsidR="003313BE" w:rsidRPr="00C035AC">
        <w:rPr>
          <w:rFonts w:ascii="Verdana" w:eastAsia="Times New Roman" w:hAnsi="Verdana"/>
          <w:sz w:val="21"/>
          <w:szCs w:val="21"/>
        </w:rPr>
        <w:t xml:space="preserve">suggested a ban on </w:t>
      </w:r>
      <w:r w:rsidR="00EF1B8B" w:rsidRPr="00C035AC">
        <w:rPr>
          <w:rFonts w:ascii="Verdana" w:eastAsia="Times New Roman" w:hAnsi="Verdana"/>
          <w:sz w:val="21"/>
          <w:szCs w:val="21"/>
        </w:rPr>
        <w:t>p</w:t>
      </w:r>
      <w:r w:rsidR="003313BE" w:rsidRPr="00C035AC">
        <w:rPr>
          <w:rFonts w:ascii="Verdana" w:eastAsia="Times New Roman" w:hAnsi="Verdana"/>
          <w:sz w:val="21"/>
          <w:szCs w:val="21"/>
        </w:rPr>
        <w:t xml:space="preserve">rize chit and </w:t>
      </w:r>
      <w:r w:rsidR="00EF1B8B" w:rsidRPr="00C035AC">
        <w:rPr>
          <w:rFonts w:ascii="Verdana" w:eastAsia="Times New Roman" w:hAnsi="Verdana"/>
          <w:sz w:val="21"/>
          <w:szCs w:val="21"/>
        </w:rPr>
        <w:t>money circulation</w:t>
      </w:r>
      <w:r w:rsidR="003313BE" w:rsidRPr="00C035AC">
        <w:rPr>
          <w:rFonts w:ascii="Verdana" w:eastAsia="Times New Roman" w:hAnsi="Verdana"/>
          <w:sz w:val="21"/>
          <w:szCs w:val="21"/>
        </w:rPr>
        <w:t xml:space="preserve"> schemes</w:t>
      </w:r>
      <w:r w:rsidR="002C3AA1" w:rsidRPr="00C035AC">
        <w:rPr>
          <w:rFonts w:ascii="Verdana" w:eastAsia="Times New Roman" w:hAnsi="Verdana"/>
          <w:sz w:val="21"/>
          <w:szCs w:val="21"/>
        </w:rPr>
        <w:t>,</w:t>
      </w:r>
      <w:r w:rsidR="003313BE" w:rsidRPr="00C035AC">
        <w:rPr>
          <w:rFonts w:ascii="Verdana" w:eastAsia="Times New Roman" w:hAnsi="Verdana"/>
          <w:sz w:val="21"/>
          <w:szCs w:val="21"/>
        </w:rPr>
        <w:t xml:space="preserve"> which were causing a great loss to the economy</w:t>
      </w:r>
      <w:r w:rsidR="00EF1B8B" w:rsidRPr="00C035AC">
        <w:rPr>
          <w:rFonts w:ascii="Verdana" w:eastAsia="Times New Roman" w:hAnsi="Verdana"/>
          <w:sz w:val="21"/>
          <w:szCs w:val="21"/>
        </w:rPr>
        <w:t xml:space="preserve"> by siphoning off funds</w:t>
      </w:r>
      <w:r w:rsidR="002C3AA1" w:rsidRPr="00C035AC">
        <w:rPr>
          <w:rFonts w:ascii="Verdana" w:eastAsia="Times New Roman" w:hAnsi="Verdana"/>
          <w:sz w:val="21"/>
          <w:szCs w:val="21"/>
        </w:rPr>
        <w:t xml:space="preserve"> that</w:t>
      </w:r>
      <w:r w:rsidR="00EF1B8B" w:rsidRPr="00C035AC">
        <w:rPr>
          <w:rFonts w:ascii="Verdana" w:eastAsia="Times New Roman" w:hAnsi="Verdana"/>
          <w:sz w:val="21"/>
          <w:szCs w:val="21"/>
        </w:rPr>
        <w:t xml:space="preserve"> could have</w:t>
      </w:r>
      <w:r w:rsidR="003313BE" w:rsidRPr="00C035AC">
        <w:rPr>
          <w:rFonts w:ascii="Verdana" w:eastAsia="Times New Roman" w:hAnsi="Verdana"/>
          <w:sz w:val="21"/>
          <w:szCs w:val="21"/>
        </w:rPr>
        <w:t xml:space="preserve"> be</w:t>
      </w:r>
      <w:r w:rsidR="00EF1B8B" w:rsidRPr="00C035AC">
        <w:rPr>
          <w:rFonts w:ascii="Verdana" w:eastAsia="Times New Roman" w:hAnsi="Verdana"/>
          <w:sz w:val="21"/>
          <w:szCs w:val="21"/>
        </w:rPr>
        <w:t>en</w:t>
      </w:r>
      <w:r w:rsidR="003313BE" w:rsidRPr="00C035AC">
        <w:rPr>
          <w:rFonts w:ascii="Verdana" w:eastAsia="Times New Roman" w:hAnsi="Verdana"/>
          <w:sz w:val="21"/>
          <w:szCs w:val="21"/>
        </w:rPr>
        <w:t xml:space="preserve"> used for industrial </w:t>
      </w:r>
      <w:r w:rsidR="003F30E6" w:rsidRPr="00C035AC">
        <w:rPr>
          <w:rFonts w:ascii="Verdana" w:eastAsia="Times New Roman" w:hAnsi="Verdana"/>
          <w:sz w:val="21"/>
          <w:szCs w:val="21"/>
        </w:rPr>
        <w:t xml:space="preserve">and social </w:t>
      </w:r>
      <w:r w:rsidR="003313BE" w:rsidRPr="00C035AC">
        <w:rPr>
          <w:rFonts w:ascii="Verdana" w:eastAsia="Times New Roman" w:hAnsi="Verdana"/>
          <w:sz w:val="21"/>
          <w:szCs w:val="21"/>
        </w:rPr>
        <w:t>developm</w:t>
      </w:r>
      <w:r w:rsidR="003F30E6" w:rsidRPr="00C035AC">
        <w:rPr>
          <w:rFonts w:ascii="Verdana" w:eastAsia="Times New Roman" w:hAnsi="Verdana"/>
          <w:sz w:val="21"/>
          <w:szCs w:val="21"/>
        </w:rPr>
        <w:t>en</w:t>
      </w:r>
      <w:r w:rsidR="003313BE" w:rsidRPr="00C035AC">
        <w:rPr>
          <w:rFonts w:ascii="Verdana" w:eastAsia="Times New Roman" w:hAnsi="Verdana"/>
          <w:sz w:val="21"/>
          <w:szCs w:val="21"/>
        </w:rPr>
        <w:t xml:space="preserve">t. The </w:t>
      </w:r>
      <w:r w:rsidR="003F30E6" w:rsidRPr="00C035AC">
        <w:rPr>
          <w:rFonts w:ascii="Verdana" w:eastAsia="Times New Roman" w:hAnsi="Verdana"/>
          <w:sz w:val="21"/>
          <w:szCs w:val="21"/>
        </w:rPr>
        <w:t>s</w:t>
      </w:r>
      <w:r w:rsidR="003313BE" w:rsidRPr="00C035AC">
        <w:rPr>
          <w:rFonts w:ascii="Verdana" w:eastAsia="Times New Roman" w:hAnsi="Verdana"/>
          <w:sz w:val="21"/>
          <w:szCs w:val="21"/>
        </w:rPr>
        <w:t xml:space="preserve">tudy group observed that </w:t>
      </w:r>
      <w:r w:rsidR="003F30E6" w:rsidRPr="00C035AC">
        <w:rPr>
          <w:rFonts w:ascii="Verdana" w:eastAsia="Times New Roman" w:hAnsi="Verdana"/>
          <w:sz w:val="21"/>
          <w:szCs w:val="21"/>
        </w:rPr>
        <w:t>such</w:t>
      </w:r>
      <w:r w:rsidR="003313BE" w:rsidRPr="00C035AC">
        <w:rPr>
          <w:rFonts w:ascii="Verdana" w:eastAsia="Times New Roman" w:hAnsi="Verdana"/>
          <w:sz w:val="21"/>
          <w:szCs w:val="21"/>
        </w:rPr>
        <w:t xml:space="preserve"> schemes primarily </w:t>
      </w:r>
      <w:r w:rsidR="003F30E6" w:rsidRPr="00C035AC">
        <w:rPr>
          <w:rFonts w:ascii="Verdana" w:eastAsia="Times New Roman" w:hAnsi="Verdana"/>
          <w:sz w:val="21"/>
          <w:szCs w:val="21"/>
        </w:rPr>
        <w:t xml:space="preserve">benefited </w:t>
      </w:r>
      <w:r w:rsidR="003313BE" w:rsidRPr="00C035AC">
        <w:rPr>
          <w:rFonts w:ascii="Verdana" w:eastAsia="Times New Roman" w:hAnsi="Verdana"/>
          <w:sz w:val="21"/>
          <w:szCs w:val="21"/>
        </w:rPr>
        <w:t>the promoters and d</w:t>
      </w:r>
      <w:r w:rsidR="003F30E6" w:rsidRPr="00C035AC">
        <w:rPr>
          <w:rFonts w:ascii="Verdana" w:eastAsia="Times New Roman" w:hAnsi="Verdana"/>
          <w:sz w:val="21"/>
          <w:szCs w:val="21"/>
        </w:rPr>
        <w:t>id</w:t>
      </w:r>
      <w:r w:rsidR="003313BE" w:rsidRPr="00C035AC">
        <w:rPr>
          <w:rFonts w:ascii="Verdana" w:eastAsia="Times New Roman" w:hAnsi="Verdana"/>
          <w:sz w:val="21"/>
          <w:szCs w:val="21"/>
        </w:rPr>
        <w:t xml:space="preserve"> not serve any social purpose. On the contrary, they </w:t>
      </w:r>
      <w:r w:rsidR="003F30E6" w:rsidRPr="00C035AC">
        <w:rPr>
          <w:rFonts w:ascii="Verdana" w:eastAsia="Times New Roman" w:hAnsi="Verdana"/>
          <w:sz w:val="21"/>
          <w:szCs w:val="21"/>
        </w:rPr>
        <w:t xml:space="preserve">were </w:t>
      </w:r>
      <w:r w:rsidR="003313BE" w:rsidRPr="00C035AC">
        <w:rPr>
          <w:rFonts w:ascii="Verdana" w:eastAsia="Times New Roman" w:hAnsi="Verdana"/>
          <w:sz w:val="21"/>
          <w:szCs w:val="21"/>
        </w:rPr>
        <w:t>prejudicial to the public interest and adversely affect</w:t>
      </w:r>
      <w:r w:rsidR="003F30E6" w:rsidRPr="00C035AC">
        <w:rPr>
          <w:rFonts w:ascii="Verdana" w:eastAsia="Times New Roman" w:hAnsi="Verdana"/>
          <w:sz w:val="21"/>
          <w:szCs w:val="21"/>
        </w:rPr>
        <w:t>ed</w:t>
      </w:r>
      <w:r w:rsidR="003313BE" w:rsidRPr="00C035AC">
        <w:rPr>
          <w:rFonts w:ascii="Verdana" w:eastAsia="Times New Roman" w:hAnsi="Verdana"/>
          <w:sz w:val="21"/>
          <w:szCs w:val="21"/>
        </w:rPr>
        <w:t xml:space="preserve"> the efficacy of </w:t>
      </w:r>
      <w:r w:rsidR="003F30E6" w:rsidRPr="00C035AC">
        <w:rPr>
          <w:rFonts w:ascii="Verdana" w:eastAsia="Times New Roman" w:hAnsi="Verdana"/>
          <w:sz w:val="21"/>
          <w:szCs w:val="21"/>
        </w:rPr>
        <w:t xml:space="preserve">the </w:t>
      </w:r>
      <w:r w:rsidR="003313BE" w:rsidRPr="00C035AC">
        <w:rPr>
          <w:rFonts w:ascii="Verdana" w:eastAsia="Times New Roman" w:hAnsi="Verdana"/>
          <w:sz w:val="21"/>
          <w:szCs w:val="21"/>
        </w:rPr>
        <w:t xml:space="preserve">fiscal and monetary policy. </w:t>
      </w:r>
      <w:r w:rsidR="00DA6960" w:rsidRPr="00C035AC">
        <w:rPr>
          <w:rFonts w:ascii="Verdana" w:eastAsia="Times New Roman" w:hAnsi="Verdana"/>
          <w:sz w:val="21"/>
          <w:szCs w:val="21"/>
        </w:rPr>
        <w:t>At that time</w:t>
      </w:r>
      <w:r w:rsidR="002C3AA1" w:rsidRPr="00C035AC">
        <w:rPr>
          <w:rFonts w:ascii="Verdana" w:eastAsia="Times New Roman" w:hAnsi="Verdana"/>
          <w:sz w:val="21"/>
          <w:szCs w:val="21"/>
        </w:rPr>
        <w:t>, t</w:t>
      </w:r>
      <w:r w:rsidR="003313BE" w:rsidRPr="00C035AC">
        <w:rPr>
          <w:rFonts w:ascii="Verdana" w:eastAsia="Times New Roman" w:hAnsi="Verdana"/>
          <w:sz w:val="21"/>
          <w:szCs w:val="21"/>
        </w:rPr>
        <w:t xml:space="preserve">here </w:t>
      </w:r>
      <w:r w:rsidR="002C3AA1" w:rsidRPr="00C035AC">
        <w:rPr>
          <w:rFonts w:ascii="Verdana" w:eastAsia="Times New Roman" w:hAnsi="Verdana"/>
          <w:sz w:val="21"/>
          <w:szCs w:val="21"/>
        </w:rPr>
        <w:t>was</w:t>
      </w:r>
      <w:r w:rsidR="003313BE" w:rsidRPr="00C035AC">
        <w:rPr>
          <w:rFonts w:ascii="Verdana" w:eastAsia="Times New Roman" w:hAnsi="Verdana"/>
          <w:sz w:val="21"/>
          <w:szCs w:val="21"/>
        </w:rPr>
        <w:t xml:space="preserve"> a public </w:t>
      </w:r>
      <w:proofErr w:type="spellStart"/>
      <w:r w:rsidR="003313BE" w:rsidRPr="00C035AC">
        <w:rPr>
          <w:rFonts w:ascii="Verdana" w:eastAsia="Times New Roman" w:hAnsi="Verdana"/>
          <w:sz w:val="21"/>
          <w:szCs w:val="21"/>
        </w:rPr>
        <w:t>clam</w:t>
      </w:r>
      <w:r w:rsidR="00F03D14" w:rsidRPr="00C035AC">
        <w:rPr>
          <w:rFonts w:ascii="Verdana" w:eastAsia="Times New Roman" w:hAnsi="Verdana"/>
          <w:sz w:val="21"/>
          <w:szCs w:val="21"/>
        </w:rPr>
        <w:t>our</w:t>
      </w:r>
      <w:proofErr w:type="spellEnd"/>
      <w:r w:rsidR="00F03D14" w:rsidRPr="00C035AC">
        <w:rPr>
          <w:rFonts w:ascii="Verdana" w:eastAsia="Times New Roman" w:hAnsi="Verdana"/>
          <w:sz w:val="21"/>
          <w:szCs w:val="21"/>
        </w:rPr>
        <w:t xml:space="preserve"> for banning such schemes</w:t>
      </w:r>
      <w:r w:rsidR="003F30E6" w:rsidRPr="00C035AC">
        <w:rPr>
          <w:rFonts w:ascii="Verdana" w:eastAsia="Times New Roman" w:hAnsi="Verdana"/>
          <w:sz w:val="21"/>
          <w:szCs w:val="21"/>
        </w:rPr>
        <w:t xml:space="preserve"> in the context of rampant </w:t>
      </w:r>
      <w:r w:rsidR="003313BE" w:rsidRPr="00C035AC">
        <w:rPr>
          <w:rFonts w:ascii="Verdana" w:eastAsia="Times New Roman" w:hAnsi="Verdana"/>
          <w:sz w:val="21"/>
          <w:szCs w:val="21"/>
        </w:rPr>
        <w:t xml:space="preserve">malpractices </w:t>
      </w:r>
      <w:r w:rsidR="003F30E6" w:rsidRPr="00C035AC">
        <w:rPr>
          <w:rFonts w:ascii="Verdana" w:eastAsia="Times New Roman" w:hAnsi="Verdana"/>
          <w:sz w:val="21"/>
          <w:szCs w:val="21"/>
        </w:rPr>
        <w:t>by</w:t>
      </w:r>
      <w:r w:rsidR="003313BE" w:rsidRPr="00C035AC">
        <w:rPr>
          <w:rFonts w:ascii="Verdana" w:eastAsia="Times New Roman" w:hAnsi="Verdana"/>
          <w:sz w:val="21"/>
          <w:szCs w:val="21"/>
        </w:rPr>
        <w:t xml:space="preserve"> the promoters and the </w:t>
      </w:r>
      <w:r w:rsidR="003F30E6" w:rsidRPr="00C035AC">
        <w:rPr>
          <w:rFonts w:ascii="Verdana" w:eastAsia="Times New Roman" w:hAnsi="Verdana"/>
          <w:sz w:val="21"/>
          <w:szCs w:val="21"/>
        </w:rPr>
        <w:t xml:space="preserve">unbridled </w:t>
      </w:r>
      <w:r w:rsidR="003313BE" w:rsidRPr="00C035AC">
        <w:rPr>
          <w:rFonts w:ascii="Verdana" w:eastAsia="Times New Roman" w:hAnsi="Verdana"/>
          <w:sz w:val="21"/>
          <w:szCs w:val="21"/>
        </w:rPr>
        <w:t xml:space="preserve">exploitation of </w:t>
      </w:r>
      <w:r w:rsidR="003D5F52" w:rsidRPr="00C035AC">
        <w:rPr>
          <w:rFonts w:ascii="Verdana" w:eastAsia="Times New Roman" w:hAnsi="Verdana"/>
          <w:sz w:val="21"/>
          <w:szCs w:val="21"/>
        </w:rPr>
        <w:t>a</w:t>
      </w:r>
      <w:r w:rsidR="003F30E6" w:rsidRPr="00C035AC">
        <w:rPr>
          <w:rFonts w:ascii="Verdana" w:eastAsia="Times New Roman" w:hAnsi="Verdana"/>
          <w:sz w:val="21"/>
          <w:szCs w:val="21"/>
        </w:rPr>
        <w:t xml:space="preserve"> gullible public</w:t>
      </w:r>
      <w:r w:rsidR="00F03D14" w:rsidRPr="00C035AC">
        <w:rPr>
          <w:rFonts w:ascii="Verdana" w:eastAsia="Times New Roman" w:hAnsi="Verdana"/>
          <w:sz w:val="21"/>
          <w:szCs w:val="21"/>
        </w:rPr>
        <w:t>.</w:t>
      </w:r>
    </w:p>
    <w:p w:rsidR="006F74FC" w:rsidRPr="00C035AC" w:rsidRDefault="006F74FC" w:rsidP="00FF6292">
      <w:pPr>
        <w:pStyle w:val="NoSpacing"/>
        <w:jc w:val="both"/>
        <w:rPr>
          <w:rFonts w:ascii="Verdana" w:eastAsia="Times New Roman" w:hAnsi="Verdana"/>
          <w:sz w:val="21"/>
          <w:szCs w:val="21"/>
        </w:rPr>
      </w:pPr>
    </w:p>
    <w:p w:rsidR="00647200" w:rsidRPr="00C035AC" w:rsidRDefault="006F74FC" w:rsidP="00FF6292">
      <w:pPr>
        <w:pStyle w:val="NoSpacing"/>
        <w:jc w:val="both"/>
        <w:rPr>
          <w:rStyle w:val="Emphasis"/>
          <w:rFonts w:ascii="Verdana" w:hAnsi="Verdana" w:cs="Aparajita"/>
          <w:i w:val="0"/>
          <w:sz w:val="21"/>
          <w:szCs w:val="21"/>
        </w:rPr>
      </w:pPr>
      <w:r w:rsidRPr="00C035AC">
        <w:rPr>
          <w:rFonts w:ascii="Verdana" w:eastAsia="Times New Roman" w:hAnsi="Verdana"/>
          <w:sz w:val="21"/>
          <w:szCs w:val="21"/>
        </w:rPr>
        <w:t xml:space="preserve">After the enactment of </w:t>
      </w:r>
      <w:r w:rsidRPr="00C035AC">
        <w:rPr>
          <w:rStyle w:val="Emphasis"/>
          <w:rFonts w:ascii="Verdana" w:hAnsi="Verdana" w:cs="Aparajita"/>
          <w:i w:val="0"/>
          <w:sz w:val="21"/>
          <w:szCs w:val="21"/>
        </w:rPr>
        <w:t>the Prize Chits and Money Circulation Schemes (Banning) Act, 1978, the</w:t>
      </w:r>
      <w:r w:rsidR="00FF3127" w:rsidRPr="00C035AC">
        <w:rPr>
          <w:rStyle w:val="Emphasis"/>
          <w:rFonts w:ascii="Verdana" w:hAnsi="Verdana" w:cs="Aparajita"/>
          <w:i w:val="0"/>
          <w:sz w:val="21"/>
          <w:szCs w:val="21"/>
        </w:rPr>
        <w:t xml:space="preserve"> practice of</w:t>
      </w:r>
      <w:r w:rsidRPr="00C035AC">
        <w:rPr>
          <w:rStyle w:val="Emphasis"/>
          <w:rFonts w:ascii="Verdana" w:hAnsi="Verdana" w:cs="Aparajita"/>
          <w:i w:val="0"/>
          <w:sz w:val="21"/>
          <w:szCs w:val="21"/>
        </w:rPr>
        <w:t xml:space="preserve"> </w:t>
      </w:r>
      <w:r w:rsidR="00FF3127" w:rsidRPr="00C035AC">
        <w:rPr>
          <w:rStyle w:val="Emphasis"/>
          <w:rFonts w:ascii="Verdana" w:hAnsi="Verdana" w:cs="Aparajita"/>
          <w:i w:val="0"/>
          <w:sz w:val="21"/>
          <w:szCs w:val="21"/>
        </w:rPr>
        <w:t xml:space="preserve">camouflaging money circulation schemes as direct-selling schemes for distribution of goods and services has become firmly established. The promoters of such schemes have also tried to </w:t>
      </w:r>
      <w:r w:rsidR="006A0901" w:rsidRPr="00C035AC">
        <w:rPr>
          <w:rStyle w:val="Emphasis"/>
          <w:rFonts w:ascii="Verdana" w:hAnsi="Verdana" w:cs="Aparajita"/>
          <w:i w:val="0"/>
          <w:sz w:val="21"/>
          <w:szCs w:val="21"/>
        </w:rPr>
        <w:t xml:space="preserve">distinguish themselves from pyramid-structure schemes and </w:t>
      </w:r>
      <w:r w:rsidR="00FF3127" w:rsidRPr="00C035AC">
        <w:rPr>
          <w:rStyle w:val="Emphasis"/>
          <w:rFonts w:ascii="Verdana" w:hAnsi="Verdana" w:cs="Aparajita"/>
          <w:i w:val="0"/>
          <w:sz w:val="21"/>
          <w:szCs w:val="21"/>
        </w:rPr>
        <w:t>secure declarations from government authorities</w:t>
      </w:r>
      <w:r w:rsidR="006A0901" w:rsidRPr="00C035AC">
        <w:rPr>
          <w:rStyle w:val="Emphasis"/>
          <w:rFonts w:ascii="Verdana" w:hAnsi="Verdana" w:cs="Aparajita"/>
          <w:i w:val="0"/>
          <w:sz w:val="21"/>
          <w:szCs w:val="21"/>
        </w:rPr>
        <w:t xml:space="preserve"> as well as the courts</w:t>
      </w:r>
      <w:r w:rsidR="00FF3127" w:rsidRPr="00C035AC">
        <w:rPr>
          <w:rStyle w:val="Emphasis"/>
          <w:rFonts w:ascii="Verdana" w:hAnsi="Verdana" w:cs="Aparajita"/>
          <w:i w:val="0"/>
          <w:sz w:val="21"/>
          <w:szCs w:val="21"/>
        </w:rPr>
        <w:t xml:space="preserve"> that the penal provisions of the said Act do not apply to them.</w:t>
      </w:r>
      <w:r w:rsidR="006A0901" w:rsidRPr="00C035AC">
        <w:rPr>
          <w:rStyle w:val="Emphasis"/>
          <w:rFonts w:ascii="Verdana" w:hAnsi="Verdana" w:cs="Aparajita"/>
          <w:i w:val="0"/>
          <w:sz w:val="21"/>
          <w:szCs w:val="21"/>
        </w:rPr>
        <w:t xml:space="preserve"> The Ministry of Consumer Affairs, Food and Public Distribution, in fact, obliged by issuing a circular dated March 31, 2003</w:t>
      </w:r>
      <w:r w:rsidR="00647200" w:rsidRPr="00C035AC">
        <w:rPr>
          <w:rStyle w:val="Emphasis"/>
          <w:rFonts w:ascii="Verdana" w:hAnsi="Verdana" w:cs="Aparajita"/>
          <w:i w:val="0"/>
          <w:sz w:val="21"/>
          <w:szCs w:val="21"/>
        </w:rPr>
        <w:t xml:space="preserve"> to the effect that activities of direct/network/multi-</w:t>
      </w:r>
      <w:proofErr w:type="spellStart"/>
      <w:r w:rsidR="00647200" w:rsidRPr="00C035AC">
        <w:rPr>
          <w:rStyle w:val="Emphasis"/>
          <w:rFonts w:ascii="Verdana" w:hAnsi="Verdana" w:cs="Aparajita"/>
          <w:i w:val="0"/>
          <w:sz w:val="21"/>
          <w:szCs w:val="21"/>
        </w:rPr>
        <w:t>leve</w:t>
      </w:r>
      <w:proofErr w:type="spellEnd"/>
      <w:r w:rsidR="00647200" w:rsidRPr="00C035AC">
        <w:rPr>
          <w:rStyle w:val="Emphasis"/>
          <w:rFonts w:ascii="Verdana" w:hAnsi="Verdana" w:cs="Aparajita"/>
          <w:i w:val="0"/>
          <w:sz w:val="21"/>
          <w:szCs w:val="21"/>
        </w:rPr>
        <w:t xml:space="preserve"> marketing did not fall within the provisions of the said Act. This view was reiterated by members of the government in Parliament.</w:t>
      </w:r>
    </w:p>
    <w:p w:rsidR="00647200" w:rsidRPr="00C035AC" w:rsidRDefault="00647200" w:rsidP="00FF6292">
      <w:pPr>
        <w:pStyle w:val="NoSpacing"/>
        <w:jc w:val="both"/>
        <w:rPr>
          <w:rStyle w:val="Emphasis"/>
          <w:rFonts w:ascii="Verdana" w:hAnsi="Verdana" w:cs="Aparajita"/>
          <w:i w:val="0"/>
          <w:sz w:val="21"/>
          <w:szCs w:val="21"/>
        </w:rPr>
      </w:pPr>
    </w:p>
    <w:p w:rsidR="00647200" w:rsidRPr="00C035AC" w:rsidRDefault="00647200" w:rsidP="00C035AC">
      <w:pPr>
        <w:jc w:val="both"/>
        <w:rPr>
          <w:rFonts w:ascii="Verdana" w:hAnsi="Verdana"/>
          <w:sz w:val="21"/>
          <w:szCs w:val="21"/>
          <w:lang w:val="en-GB"/>
        </w:rPr>
      </w:pPr>
      <w:r w:rsidRPr="00C035AC">
        <w:rPr>
          <w:rStyle w:val="Emphasis"/>
          <w:rFonts w:ascii="Verdana" w:hAnsi="Verdana" w:cs="Aparajita"/>
          <w:i w:val="0"/>
          <w:sz w:val="21"/>
          <w:szCs w:val="21"/>
        </w:rPr>
        <w:t>The correct legal position in this regard has been clarif</w:t>
      </w:r>
      <w:r w:rsidR="005E300D" w:rsidRPr="00C035AC">
        <w:rPr>
          <w:rStyle w:val="Emphasis"/>
          <w:rFonts w:ascii="Verdana" w:hAnsi="Verdana" w:cs="Aparajita"/>
          <w:i w:val="0"/>
          <w:sz w:val="21"/>
          <w:szCs w:val="21"/>
        </w:rPr>
        <w:t xml:space="preserve">ied by the High Court of Madras </w:t>
      </w:r>
      <w:r w:rsidRPr="00C035AC">
        <w:rPr>
          <w:rStyle w:val="Emphasis"/>
          <w:rFonts w:ascii="Verdana" w:hAnsi="Verdana" w:cs="Aparajita"/>
          <w:i w:val="0"/>
          <w:sz w:val="21"/>
          <w:szCs w:val="21"/>
        </w:rPr>
        <w:t xml:space="preserve">in </w:t>
      </w:r>
      <w:r w:rsidRPr="00C035AC">
        <w:rPr>
          <w:rFonts w:ascii="Verdana" w:hAnsi="Verdana"/>
          <w:sz w:val="21"/>
          <w:szCs w:val="21"/>
          <w:lang w:val="en-GB"/>
        </w:rPr>
        <w:t>Apple FMCG Marketing (</w:t>
      </w:r>
      <w:proofErr w:type="spellStart"/>
      <w:r w:rsidRPr="00C035AC">
        <w:rPr>
          <w:rFonts w:ascii="Verdana" w:hAnsi="Verdana"/>
          <w:sz w:val="21"/>
          <w:szCs w:val="21"/>
          <w:lang w:val="en-GB"/>
        </w:rPr>
        <w:t>Pvt</w:t>
      </w:r>
      <w:proofErr w:type="spellEnd"/>
      <w:r w:rsidRPr="00C035AC">
        <w:rPr>
          <w:rFonts w:ascii="Verdana" w:hAnsi="Verdana"/>
          <w:sz w:val="21"/>
          <w:szCs w:val="21"/>
          <w:lang w:val="en-GB"/>
        </w:rPr>
        <w:t>) Limited V. Union of India and others</w:t>
      </w:r>
      <w:r w:rsidR="005E300D" w:rsidRPr="00C035AC">
        <w:rPr>
          <w:rFonts w:ascii="Verdana" w:hAnsi="Verdana"/>
          <w:sz w:val="21"/>
          <w:szCs w:val="21"/>
          <w:lang w:val="en-GB"/>
        </w:rPr>
        <w:t xml:space="preserve"> </w:t>
      </w:r>
      <w:r w:rsidRPr="00C035AC">
        <w:rPr>
          <w:rFonts w:ascii="Verdana" w:hAnsi="Verdana"/>
          <w:sz w:val="21"/>
          <w:szCs w:val="21"/>
          <w:lang w:val="en-GB"/>
        </w:rPr>
        <w:t>(W.P.No:22674 OF 2004)</w:t>
      </w:r>
      <w:r w:rsidR="005E300D" w:rsidRPr="00C035AC">
        <w:rPr>
          <w:rFonts w:ascii="Verdana" w:hAnsi="Verdana"/>
          <w:sz w:val="21"/>
          <w:szCs w:val="21"/>
          <w:lang w:val="en-GB"/>
        </w:rPr>
        <w:t xml:space="preserve">. It deserves to be quoted </w:t>
      </w:r>
      <w:r w:rsidR="005E300D" w:rsidRPr="00C035AC">
        <w:rPr>
          <w:rFonts w:ascii="Verdana" w:hAnsi="Verdana"/>
          <w:i/>
          <w:sz w:val="21"/>
          <w:szCs w:val="21"/>
          <w:lang w:val="en-GB"/>
        </w:rPr>
        <w:t xml:space="preserve">in </w:t>
      </w:r>
      <w:proofErr w:type="spellStart"/>
      <w:r w:rsidR="005E300D" w:rsidRPr="00C035AC">
        <w:rPr>
          <w:rFonts w:ascii="Verdana" w:hAnsi="Verdana"/>
          <w:i/>
          <w:sz w:val="21"/>
          <w:szCs w:val="21"/>
          <w:lang w:val="en-GB"/>
        </w:rPr>
        <w:t>extenso</w:t>
      </w:r>
      <w:proofErr w:type="spellEnd"/>
      <w:r w:rsidR="005E300D" w:rsidRPr="00C035AC">
        <w:rPr>
          <w:rFonts w:ascii="Verdana" w:hAnsi="Verdana"/>
          <w:sz w:val="21"/>
          <w:szCs w:val="21"/>
          <w:lang w:val="en-GB"/>
        </w:rPr>
        <w:t>.</w:t>
      </w:r>
    </w:p>
    <w:p w:rsidR="005E300D" w:rsidRPr="00C035AC" w:rsidRDefault="005E300D" w:rsidP="00647200">
      <w:pPr>
        <w:jc w:val="center"/>
        <w:rPr>
          <w:rFonts w:ascii="Verdana" w:hAnsi="Verdana"/>
          <w:sz w:val="21"/>
          <w:szCs w:val="21"/>
          <w:lang w:val="en-GB"/>
        </w:rPr>
      </w:pPr>
    </w:p>
    <w:p w:rsidR="005E300D" w:rsidRPr="00C035AC" w:rsidRDefault="005E300D" w:rsidP="0078469D">
      <w:pPr>
        <w:ind w:left="1170" w:right="720" w:hanging="570"/>
        <w:jc w:val="both"/>
        <w:rPr>
          <w:rFonts w:ascii="Verdana" w:hAnsi="Verdana"/>
          <w:sz w:val="21"/>
          <w:szCs w:val="21"/>
          <w:lang w:val="en-GB"/>
        </w:rPr>
      </w:pPr>
      <w:r w:rsidRPr="00C035AC">
        <w:rPr>
          <w:rFonts w:ascii="Verdana" w:hAnsi="Verdana"/>
          <w:sz w:val="21"/>
          <w:szCs w:val="21"/>
          <w:lang w:val="en-GB"/>
        </w:rPr>
        <w:t>“20. Section 2 of the Prize Chits and Money Circulation Schemes (Banning) Act, defines ‘Money Circulation Scheme’, as follows:</w:t>
      </w:r>
    </w:p>
    <w:p w:rsidR="005E300D" w:rsidRPr="00C035AC" w:rsidRDefault="005E300D" w:rsidP="0078469D">
      <w:pPr>
        <w:ind w:right="720" w:firstLine="600"/>
        <w:jc w:val="both"/>
        <w:rPr>
          <w:rFonts w:ascii="Verdana" w:hAnsi="Verdana"/>
          <w:sz w:val="21"/>
          <w:szCs w:val="21"/>
          <w:lang w:val="en-GB"/>
        </w:rPr>
      </w:pPr>
    </w:p>
    <w:p w:rsidR="005E300D" w:rsidRPr="00C035AC" w:rsidRDefault="005E300D" w:rsidP="0078469D">
      <w:pPr>
        <w:ind w:left="720" w:right="720"/>
        <w:jc w:val="both"/>
        <w:rPr>
          <w:rFonts w:ascii="Verdana" w:hAnsi="Verdana"/>
          <w:sz w:val="21"/>
          <w:szCs w:val="21"/>
          <w:lang w:val="en-GB"/>
        </w:rPr>
      </w:pPr>
      <w:r w:rsidRPr="00C035AC">
        <w:rPr>
          <w:rFonts w:ascii="Verdana" w:hAnsi="Verdana"/>
          <w:sz w:val="21"/>
          <w:szCs w:val="21"/>
          <w:lang w:val="en-GB"/>
        </w:rPr>
        <w:t>“Money circulation scheme” means any scheme, by whatever name called, for the making of quick or easy money, or for the receipt of any money or valuable thing as the consideration or a promise to pay money, on any event or contingency relative or applicable to the enrolment of members into the scheme, whether or not such money or thing is derived from the entrance money of the members of such scheme or periodical sub-</w:t>
      </w:r>
      <w:proofErr w:type="spellStart"/>
      <w:r w:rsidRPr="00C035AC">
        <w:rPr>
          <w:rFonts w:ascii="Verdana" w:hAnsi="Verdana"/>
          <w:sz w:val="21"/>
          <w:szCs w:val="21"/>
          <w:lang w:val="en-GB"/>
        </w:rPr>
        <w:t>scriptions</w:t>
      </w:r>
      <w:proofErr w:type="spellEnd"/>
      <w:r w:rsidRPr="00C035AC">
        <w:rPr>
          <w:rFonts w:ascii="Verdana" w:hAnsi="Verdana"/>
          <w:sz w:val="21"/>
          <w:szCs w:val="21"/>
          <w:lang w:val="en-GB"/>
        </w:rPr>
        <w:t>.”</w:t>
      </w:r>
    </w:p>
    <w:p w:rsidR="005E300D" w:rsidRPr="00C035AC" w:rsidRDefault="005E300D" w:rsidP="0078469D">
      <w:pPr>
        <w:ind w:right="720"/>
        <w:jc w:val="both"/>
        <w:rPr>
          <w:rFonts w:ascii="Verdana" w:hAnsi="Verdana"/>
          <w:sz w:val="21"/>
          <w:szCs w:val="21"/>
          <w:lang w:val="en-GB"/>
        </w:rPr>
      </w:pPr>
    </w:p>
    <w:p w:rsidR="005E300D" w:rsidRPr="00C035AC" w:rsidRDefault="005E300D" w:rsidP="0078469D">
      <w:pPr>
        <w:ind w:left="720" w:right="720"/>
        <w:jc w:val="both"/>
        <w:rPr>
          <w:rFonts w:ascii="Verdana" w:hAnsi="Verdana"/>
          <w:sz w:val="21"/>
          <w:szCs w:val="21"/>
          <w:lang w:val="en-GB"/>
        </w:rPr>
      </w:pPr>
      <w:r w:rsidRPr="00C035AC">
        <w:rPr>
          <w:rFonts w:ascii="Verdana" w:hAnsi="Verdana"/>
          <w:sz w:val="21"/>
          <w:szCs w:val="21"/>
          <w:lang w:val="en-GB"/>
        </w:rPr>
        <w:t xml:space="preserve">“The above definition makes it clear that any scheme by whatever name it is called whereby on a promise that one would receive or would make quick or easy money by enrolment as members into the scheme is ‘money circulation scheme’. In this case, there is enrolment of members into the scheme; there is also a promise made that on such enrolment of large number of persons into the scheme, one would make quick money or easy money. There cannot be any doubt that by enrolling new members and by the process of selling the goods to new distributors this chain progresses; </w:t>
      </w:r>
      <w:r w:rsidRPr="00C035AC">
        <w:rPr>
          <w:rFonts w:ascii="Verdana" w:hAnsi="Verdana"/>
          <w:sz w:val="21"/>
          <w:szCs w:val="21"/>
          <w:lang w:val="en-GB"/>
        </w:rPr>
        <w:lastRenderedPageBreak/>
        <w:t>the person who became such members earlier get commission without doing any work; getting such a commission is nothing but getting quick or easy money. Therefore, such schemes the so called ‘Multilevel Marketing’, definitely falls within the definition of ‘money circulation scheme’.</w:t>
      </w:r>
    </w:p>
    <w:p w:rsidR="005E300D" w:rsidRPr="00C035AC" w:rsidRDefault="005E300D" w:rsidP="0078469D">
      <w:pPr>
        <w:ind w:right="720"/>
        <w:jc w:val="both"/>
        <w:rPr>
          <w:rFonts w:ascii="Verdana" w:hAnsi="Verdana"/>
          <w:sz w:val="21"/>
          <w:szCs w:val="21"/>
          <w:lang w:val="en-GB"/>
        </w:rPr>
      </w:pPr>
    </w:p>
    <w:p w:rsidR="005E300D" w:rsidRPr="00C035AC" w:rsidRDefault="005E300D" w:rsidP="0078469D">
      <w:pPr>
        <w:ind w:left="720" w:right="720"/>
        <w:jc w:val="both"/>
        <w:rPr>
          <w:rFonts w:ascii="Verdana" w:hAnsi="Verdana"/>
          <w:sz w:val="21"/>
          <w:szCs w:val="21"/>
          <w:lang w:val="en-GB"/>
        </w:rPr>
      </w:pPr>
      <w:r w:rsidRPr="00C035AC">
        <w:rPr>
          <w:rFonts w:ascii="Verdana" w:hAnsi="Verdana"/>
          <w:sz w:val="21"/>
          <w:szCs w:val="21"/>
          <w:lang w:val="en-GB"/>
        </w:rPr>
        <w:t>“21. The learned counsel for the petitioner submitted that Union of India has made a clarification in an answer to a question in Parliament that Multi-level Marketing does not violate or offend the provisions of the Prize Chits and Money Circulation Schemes (Banning) Act. It is suffice to say</w:t>
      </w:r>
      <w:r w:rsidR="005843B6">
        <w:rPr>
          <w:rFonts w:ascii="Verdana" w:hAnsi="Verdana"/>
          <w:sz w:val="21"/>
          <w:szCs w:val="21"/>
          <w:lang w:val="en-GB"/>
        </w:rPr>
        <w:t xml:space="preserve"> (sic)</w:t>
      </w:r>
      <w:r w:rsidRPr="00C035AC">
        <w:rPr>
          <w:rFonts w:ascii="Verdana" w:hAnsi="Verdana"/>
          <w:sz w:val="21"/>
          <w:szCs w:val="21"/>
          <w:lang w:val="en-GB"/>
        </w:rPr>
        <w:t xml:space="preserve"> that it is not for Union of India or any Member of Parliament to interpret the provisions of any Member of Parliament. The act has been passed by the Parliament, but the power to interpret the Act is only vested in judiciary and that power is not given to the Executive. The statement given by the Union of India or its Officers that Multi-level Marketing does not attract the provisions of the Act cannot legalise an illegal act.</w:t>
      </w:r>
    </w:p>
    <w:p w:rsidR="005E300D" w:rsidRPr="00C035AC" w:rsidRDefault="005E300D" w:rsidP="0078469D">
      <w:pPr>
        <w:ind w:right="720"/>
        <w:jc w:val="both"/>
        <w:rPr>
          <w:rFonts w:ascii="Verdana" w:hAnsi="Verdana"/>
          <w:sz w:val="21"/>
          <w:szCs w:val="21"/>
          <w:lang w:val="en-GB"/>
        </w:rPr>
      </w:pPr>
    </w:p>
    <w:p w:rsidR="005E300D" w:rsidRDefault="005E300D" w:rsidP="0078469D">
      <w:pPr>
        <w:ind w:left="720" w:right="720"/>
        <w:jc w:val="both"/>
        <w:rPr>
          <w:rFonts w:ascii="Verdana" w:hAnsi="Verdana"/>
          <w:sz w:val="21"/>
          <w:szCs w:val="21"/>
          <w:lang w:val="en-GB"/>
        </w:rPr>
      </w:pPr>
      <w:r w:rsidRPr="00C035AC">
        <w:rPr>
          <w:rFonts w:ascii="Verdana" w:hAnsi="Verdana"/>
          <w:sz w:val="21"/>
          <w:szCs w:val="21"/>
          <w:lang w:val="en-GB"/>
        </w:rPr>
        <w:t>“22. It is true that several companies including Multinational Companies carry on the business of the “Multilevel Marketing” and it is also true that the executive and the law enforcing authorities keep a blind eye on such activities. This also does not make an illegal act legal. It is always a fact that the law enforcing authority would try to close the stable only after the horse had escaped.” That is the law enforcing authority would realize that this scheme would ultimately leave a large number of persons cheated. Thereafter, after losing their money, they would approach the executive complaining that they were cheated. Till such time, the law enforcing authorities do not act. They do not take preventive action to enforce the provisions of the existing law.”</w:t>
      </w:r>
    </w:p>
    <w:p w:rsidR="00A43C4B" w:rsidRDefault="00A43C4B" w:rsidP="0078469D">
      <w:pPr>
        <w:ind w:left="720" w:right="720"/>
        <w:jc w:val="both"/>
        <w:rPr>
          <w:rFonts w:ascii="Verdana" w:hAnsi="Verdana"/>
          <w:sz w:val="21"/>
          <w:szCs w:val="21"/>
          <w:lang w:val="en-GB"/>
        </w:rPr>
      </w:pPr>
    </w:p>
    <w:p w:rsidR="003313BE" w:rsidRPr="00A43C4B" w:rsidRDefault="00A43C4B" w:rsidP="006F74FC">
      <w:pPr>
        <w:pStyle w:val="NoSpacing"/>
        <w:jc w:val="both"/>
        <w:rPr>
          <w:rStyle w:val="Emphasis"/>
          <w:rFonts w:ascii="Verdana" w:eastAsia="Times New Roman" w:hAnsi="Verdana"/>
          <w:i w:val="0"/>
          <w:iCs w:val="0"/>
          <w:sz w:val="21"/>
          <w:szCs w:val="21"/>
        </w:rPr>
      </w:pPr>
      <w:r>
        <w:rPr>
          <w:rStyle w:val="Emphasis"/>
          <w:rFonts w:ascii="Verdana" w:hAnsi="Verdana" w:cs="Aparajita"/>
          <w:i w:val="0"/>
          <w:sz w:val="21"/>
          <w:szCs w:val="21"/>
        </w:rPr>
        <w:t xml:space="preserve">The test to be applied for identifying a </w:t>
      </w:r>
      <w:r w:rsidRPr="00C035AC">
        <w:rPr>
          <w:rStyle w:val="Emphasis"/>
          <w:rFonts w:ascii="Verdana" w:hAnsi="Verdana" w:cs="Aparajita"/>
          <w:i w:val="0"/>
          <w:sz w:val="21"/>
          <w:szCs w:val="21"/>
        </w:rPr>
        <w:t>money circulation scheme</w:t>
      </w:r>
      <w:r>
        <w:rPr>
          <w:rStyle w:val="Emphasis"/>
          <w:rFonts w:ascii="Verdana" w:hAnsi="Verdana" w:cs="Aparajita"/>
          <w:i w:val="0"/>
          <w:sz w:val="21"/>
          <w:szCs w:val="21"/>
        </w:rPr>
        <w:t xml:space="preserve"> has been laid down by the Supreme Court in </w:t>
      </w:r>
      <w:r w:rsidRPr="00A43C4B">
        <w:rPr>
          <w:rStyle w:val="Emphasis"/>
          <w:rFonts w:ascii="Verdana" w:hAnsi="Verdana" w:cs="Aparajita"/>
          <w:b/>
          <w:i w:val="0"/>
          <w:sz w:val="21"/>
          <w:szCs w:val="21"/>
        </w:rPr>
        <w:t xml:space="preserve">State of West Bengal V. </w:t>
      </w:r>
      <w:proofErr w:type="spellStart"/>
      <w:r w:rsidRPr="00A43C4B">
        <w:rPr>
          <w:rStyle w:val="Emphasis"/>
          <w:rFonts w:ascii="Verdana" w:hAnsi="Verdana" w:cs="Aparajita"/>
          <w:b/>
          <w:i w:val="0"/>
          <w:sz w:val="21"/>
          <w:szCs w:val="21"/>
        </w:rPr>
        <w:t>Swapan</w:t>
      </w:r>
      <w:proofErr w:type="spellEnd"/>
      <w:r w:rsidRPr="00A43C4B">
        <w:rPr>
          <w:rStyle w:val="Emphasis"/>
          <w:rFonts w:ascii="Verdana" w:hAnsi="Verdana" w:cs="Aparajita"/>
          <w:b/>
          <w:i w:val="0"/>
          <w:sz w:val="21"/>
          <w:szCs w:val="21"/>
        </w:rPr>
        <w:t xml:space="preserve"> Kumar </w:t>
      </w:r>
      <w:proofErr w:type="spellStart"/>
      <w:r w:rsidRPr="00A43C4B">
        <w:rPr>
          <w:rStyle w:val="Emphasis"/>
          <w:rFonts w:ascii="Verdana" w:hAnsi="Verdana" w:cs="Aparajita"/>
          <w:b/>
          <w:i w:val="0"/>
          <w:sz w:val="21"/>
          <w:szCs w:val="21"/>
        </w:rPr>
        <w:t>Guha</w:t>
      </w:r>
      <w:proofErr w:type="spellEnd"/>
      <w:r w:rsidRPr="00A43C4B">
        <w:rPr>
          <w:rStyle w:val="Emphasis"/>
          <w:rFonts w:ascii="Verdana" w:hAnsi="Verdana" w:cs="Aparajita"/>
          <w:b/>
          <w:i w:val="0"/>
          <w:sz w:val="21"/>
          <w:szCs w:val="21"/>
        </w:rPr>
        <w:t>, (1982) I SCC 561 (Cri) 283</w:t>
      </w:r>
      <w:r>
        <w:rPr>
          <w:rStyle w:val="Emphasis"/>
          <w:rFonts w:ascii="Verdana" w:hAnsi="Verdana" w:cs="Aparajita"/>
          <w:i w:val="0"/>
          <w:sz w:val="21"/>
          <w:szCs w:val="21"/>
        </w:rPr>
        <w:t xml:space="preserve"> and relied on in </w:t>
      </w:r>
      <w:proofErr w:type="spellStart"/>
      <w:r w:rsidRPr="00A43C4B">
        <w:rPr>
          <w:rStyle w:val="Emphasis"/>
          <w:rFonts w:ascii="Verdana" w:hAnsi="Verdana" w:cs="Aparajita"/>
          <w:b/>
          <w:i w:val="0"/>
          <w:sz w:val="21"/>
          <w:szCs w:val="21"/>
        </w:rPr>
        <w:t>Kuriachan</w:t>
      </w:r>
      <w:proofErr w:type="spellEnd"/>
      <w:r w:rsidRPr="00A43C4B">
        <w:rPr>
          <w:rStyle w:val="Emphasis"/>
          <w:rFonts w:ascii="Verdana" w:hAnsi="Verdana" w:cs="Aparajita"/>
          <w:b/>
          <w:i w:val="0"/>
          <w:sz w:val="21"/>
          <w:szCs w:val="21"/>
        </w:rPr>
        <w:t xml:space="preserve"> </w:t>
      </w:r>
      <w:proofErr w:type="spellStart"/>
      <w:r w:rsidRPr="00A43C4B">
        <w:rPr>
          <w:rStyle w:val="Emphasis"/>
          <w:rFonts w:ascii="Verdana" w:hAnsi="Verdana" w:cs="Aparajita"/>
          <w:b/>
          <w:i w:val="0"/>
          <w:sz w:val="21"/>
          <w:szCs w:val="21"/>
        </w:rPr>
        <w:t>Chacko</w:t>
      </w:r>
      <w:proofErr w:type="spellEnd"/>
      <w:r w:rsidRPr="00A43C4B">
        <w:rPr>
          <w:rStyle w:val="Emphasis"/>
          <w:rFonts w:ascii="Verdana" w:hAnsi="Verdana" w:cs="Aparajita"/>
          <w:b/>
          <w:i w:val="0"/>
          <w:sz w:val="21"/>
          <w:szCs w:val="21"/>
        </w:rPr>
        <w:t xml:space="preserve"> &amp; Others V. State of Kerala (2008) 8 SCC.</w:t>
      </w:r>
      <w:r>
        <w:rPr>
          <w:rStyle w:val="Emphasis"/>
          <w:rFonts w:ascii="Verdana" w:hAnsi="Verdana" w:cs="Aparajita"/>
          <w:b/>
          <w:i w:val="0"/>
          <w:sz w:val="21"/>
          <w:szCs w:val="21"/>
        </w:rPr>
        <w:t xml:space="preserve"> </w:t>
      </w:r>
      <w:r w:rsidRPr="00A43C4B">
        <w:rPr>
          <w:rStyle w:val="Emphasis"/>
          <w:rFonts w:ascii="Verdana" w:hAnsi="Verdana" w:cs="Aparajita"/>
          <w:i w:val="0"/>
          <w:sz w:val="21"/>
          <w:szCs w:val="21"/>
        </w:rPr>
        <w:t>It follows that</w:t>
      </w:r>
      <w:r>
        <w:rPr>
          <w:rFonts w:ascii="Verdana" w:eastAsia="Times New Roman" w:hAnsi="Verdana"/>
          <w:sz w:val="21"/>
          <w:szCs w:val="21"/>
        </w:rPr>
        <w:t xml:space="preserve"> </w:t>
      </w:r>
      <w:r w:rsidR="00DD096E" w:rsidRPr="00C035AC">
        <w:rPr>
          <w:rStyle w:val="Emphasis"/>
          <w:rFonts w:ascii="Verdana" w:hAnsi="Verdana" w:cs="Aparajita"/>
          <w:i w:val="0"/>
          <w:sz w:val="21"/>
          <w:szCs w:val="21"/>
        </w:rPr>
        <w:t>any</w:t>
      </w:r>
      <w:r w:rsidR="003313BE" w:rsidRPr="00C035AC">
        <w:rPr>
          <w:rStyle w:val="Emphasis"/>
          <w:rFonts w:ascii="Verdana" w:hAnsi="Verdana" w:cs="Aparajita"/>
          <w:i w:val="0"/>
          <w:sz w:val="21"/>
          <w:szCs w:val="21"/>
        </w:rPr>
        <w:t xml:space="preserve"> business model of multi</w:t>
      </w:r>
      <w:r w:rsidR="00D010FD" w:rsidRPr="00C035AC">
        <w:rPr>
          <w:rStyle w:val="Emphasis"/>
          <w:rFonts w:ascii="Verdana" w:hAnsi="Verdana" w:cs="Aparajita"/>
          <w:i w:val="0"/>
          <w:sz w:val="21"/>
          <w:szCs w:val="21"/>
        </w:rPr>
        <w:t>-</w:t>
      </w:r>
      <w:r w:rsidR="003313BE" w:rsidRPr="00C035AC">
        <w:rPr>
          <w:rStyle w:val="Emphasis"/>
          <w:rFonts w:ascii="Verdana" w:hAnsi="Verdana" w:cs="Aparajita"/>
          <w:i w:val="0"/>
          <w:sz w:val="21"/>
          <w:szCs w:val="21"/>
        </w:rPr>
        <w:t xml:space="preserve">level marketing, </w:t>
      </w:r>
      <w:r w:rsidR="00DD096E" w:rsidRPr="00C035AC">
        <w:rPr>
          <w:rStyle w:val="Emphasis"/>
          <w:rFonts w:ascii="Verdana" w:hAnsi="Verdana" w:cs="Aparajita"/>
          <w:i w:val="0"/>
          <w:sz w:val="21"/>
          <w:szCs w:val="21"/>
        </w:rPr>
        <w:t xml:space="preserve">which is predicated on an open-ended enrolment of members, who are arranged in a hierarchy and derive benefits from the activity of enrolment of members in function of their proximity to the promoters forming the top of the hierarchy, </w:t>
      </w:r>
      <w:r w:rsidR="003313BE" w:rsidRPr="00C035AC">
        <w:rPr>
          <w:rStyle w:val="Emphasis"/>
          <w:rFonts w:ascii="Verdana" w:hAnsi="Verdana" w:cs="Aparajita"/>
          <w:i w:val="0"/>
          <w:sz w:val="21"/>
          <w:szCs w:val="21"/>
        </w:rPr>
        <w:t xml:space="preserve">is illegal </w:t>
      </w:r>
      <w:r w:rsidR="00D010FD" w:rsidRPr="00C035AC">
        <w:rPr>
          <w:rStyle w:val="Emphasis"/>
          <w:rFonts w:ascii="Verdana" w:hAnsi="Verdana" w:cs="Aparajita"/>
          <w:sz w:val="21"/>
          <w:szCs w:val="21"/>
        </w:rPr>
        <w:t xml:space="preserve">per </w:t>
      </w:r>
      <w:r w:rsidR="00FF6292" w:rsidRPr="00C035AC">
        <w:rPr>
          <w:rStyle w:val="Emphasis"/>
          <w:rFonts w:ascii="Verdana" w:hAnsi="Verdana" w:cs="Aparajita"/>
          <w:sz w:val="21"/>
          <w:szCs w:val="21"/>
        </w:rPr>
        <w:t>se</w:t>
      </w:r>
      <w:r w:rsidR="00FF6292" w:rsidRPr="00C035AC">
        <w:rPr>
          <w:rStyle w:val="Emphasis"/>
          <w:rFonts w:ascii="Verdana" w:hAnsi="Verdana" w:cs="Aparajita"/>
          <w:i w:val="0"/>
          <w:sz w:val="21"/>
          <w:szCs w:val="21"/>
        </w:rPr>
        <w:t xml:space="preserve">, </w:t>
      </w:r>
      <w:r w:rsidR="003313BE" w:rsidRPr="00C035AC">
        <w:rPr>
          <w:rStyle w:val="Emphasis"/>
          <w:rFonts w:ascii="Verdana" w:hAnsi="Verdana" w:cs="Aparajita"/>
          <w:i w:val="0"/>
          <w:sz w:val="21"/>
          <w:szCs w:val="21"/>
        </w:rPr>
        <w:t xml:space="preserve">being in violation of the provisions of </w:t>
      </w:r>
      <w:r w:rsidR="006F74FC" w:rsidRPr="00C035AC">
        <w:rPr>
          <w:rStyle w:val="Emphasis"/>
          <w:rFonts w:ascii="Verdana" w:hAnsi="Verdana" w:cs="Aparajita"/>
          <w:i w:val="0"/>
          <w:sz w:val="21"/>
          <w:szCs w:val="21"/>
        </w:rPr>
        <w:t xml:space="preserve">the </w:t>
      </w:r>
      <w:r w:rsidR="003313BE" w:rsidRPr="00C035AC">
        <w:rPr>
          <w:rStyle w:val="Emphasis"/>
          <w:rFonts w:ascii="Verdana" w:hAnsi="Verdana" w:cs="Aparajita"/>
          <w:i w:val="0"/>
          <w:sz w:val="21"/>
          <w:szCs w:val="21"/>
        </w:rPr>
        <w:t xml:space="preserve">Prize Chits and Money Circulation Schemes (Banning) Act, 1978. </w:t>
      </w:r>
      <w:r w:rsidR="00DD096E" w:rsidRPr="00C035AC">
        <w:rPr>
          <w:rStyle w:val="Emphasis"/>
          <w:rFonts w:ascii="Verdana" w:hAnsi="Verdana" w:cs="Aparajita"/>
          <w:i w:val="0"/>
          <w:sz w:val="21"/>
          <w:szCs w:val="21"/>
        </w:rPr>
        <w:t xml:space="preserve"> This is irrespective of whether the </w:t>
      </w:r>
      <w:r w:rsidR="006F74FC" w:rsidRPr="00C035AC">
        <w:rPr>
          <w:rStyle w:val="Emphasis"/>
          <w:rFonts w:ascii="Verdana" w:hAnsi="Verdana" w:cs="Aparajita"/>
          <w:i w:val="0"/>
          <w:sz w:val="21"/>
          <w:szCs w:val="21"/>
        </w:rPr>
        <w:t xml:space="preserve">so-called </w:t>
      </w:r>
      <w:r w:rsidR="00DD096E" w:rsidRPr="00C035AC">
        <w:rPr>
          <w:rStyle w:val="Emphasis"/>
          <w:rFonts w:ascii="Verdana" w:hAnsi="Verdana" w:cs="Aparajita"/>
          <w:i w:val="0"/>
          <w:sz w:val="21"/>
          <w:szCs w:val="21"/>
        </w:rPr>
        <w:t xml:space="preserve">MLM </w:t>
      </w:r>
      <w:proofErr w:type="gramStart"/>
      <w:r w:rsidR="00DD096E" w:rsidRPr="00C035AC">
        <w:rPr>
          <w:rStyle w:val="Emphasis"/>
          <w:rFonts w:ascii="Verdana" w:hAnsi="Verdana" w:cs="Aparajita"/>
          <w:i w:val="0"/>
          <w:sz w:val="21"/>
          <w:szCs w:val="21"/>
        </w:rPr>
        <w:t>company</w:t>
      </w:r>
      <w:proofErr w:type="gramEnd"/>
      <w:r w:rsidR="00DD096E" w:rsidRPr="00C035AC">
        <w:rPr>
          <w:rStyle w:val="Emphasis"/>
          <w:rFonts w:ascii="Verdana" w:hAnsi="Verdana" w:cs="Aparajita"/>
          <w:i w:val="0"/>
          <w:sz w:val="21"/>
          <w:szCs w:val="21"/>
        </w:rPr>
        <w:t xml:space="preserve"> actually engages in direct selling of goods</w:t>
      </w:r>
      <w:r w:rsidR="001E34AD" w:rsidRPr="00C035AC">
        <w:rPr>
          <w:rStyle w:val="Emphasis"/>
          <w:rFonts w:ascii="Verdana" w:hAnsi="Verdana" w:cs="Aparajita"/>
          <w:i w:val="0"/>
          <w:sz w:val="21"/>
          <w:szCs w:val="21"/>
        </w:rPr>
        <w:t>. The model also bears the taint of</w:t>
      </w:r>
      <w:r w:rsidR="003313BE" w:rsidRPr="00C035AC">
        <w:rPr>
          <w:rStyle w:val="Emphasis"/>
          <w:rFonts w:ascii="Verdana" w:hAnsi="Verdana" w:cs="Aparajita"/>
          <w:i w:val="0"/>
          <w:sz w:val="21"/>
          <w:szCs w:val="21"/>
        </w:rPr>
        <w:t xml:space="preserve"> fraud </w:t>
      </w:r>
      <w:r w:rsidR="001E34AD" w:rsidRPr="00C035AC">
        <w:rPr>
          <w:rStyle w:val="Emphasis"/>
          <w:rFonts w:ascii="Verdana" w:hAnsi="Verdana" w:cs="Aparajita"/>
          <w:i w:val="0"/>
          <w:sz w:val="21"/>
          <w:szCs w:val="21"/>
        </w:rPr>
        <w:t>as</w:t>
      </w:r>
      <w:r w:rsidR="003313BE" w:rsidRPr="00C035AC">
        <w:rPr>
          <w:rStyle w:val="Emphasis"/>
          <w:rFonts w:ascii="Verdana" w:hAnsi="Verdana" w:cs="Aparajita"/>
          <w:i w:val="0"/>
          <w:sz w:val="21"/>
          <w:szCs w:val="21"/>
        </w:rPr>
        <w:t xml:space="preserve"> </w:t>
      </w:r>
      <w:r w:rsidR="006F74FC" w:rsidRPr="00C035AC">
        <w:rPr>
          <w:rStyle w:val="Emphasis"/>
          <w:rFonts w:ascii="Verdana" w:hAnsi="Verdana" w:cs="Aparajita"/>
          <w:i w:val="0"/>
          <w:sz w:val="21"/>
          <w:szCs w:val="21"/>
        </w:rPr>
        <w:t xml:space="preserve">unwary, </w:t>
      </w:r>
      <w:r w:rsidR="003313BE" w:rsidRPr="00C035AC">
        <w:rPr>
          <w:rStyle w:val="Emphasis"/>
          <w:rFonts w:ascii="Verdana" w:hAnsi="Verdana" w:cs="Aparajita"/>
          <w:i w:val="0"/>
          <w:sz w:val="21"/>
          <w:szCs w:val="21"/>
        </w:rPr>
        <w:t>innocent people</w:t>
      </w:r>
      <w:r w:rsidR="00856D1D" w:rsidRPr="00C035AC">
        <w:rPr>
          <w:rStyle w:val="Emphasis"/>
          <w:rFonts w:ascii="Verdana" w:hAnsi="Verdana" w:cs="Aparajita"/>
          <w:i w:val="0"/>
          <w:sz w:val="21"/>
          <w:szCs w:val="21"/>
        </w:rPr>
        <w:t xml:space="preserve"> </w:t>
      </w:r>
      <w:r w:rsidR="001E34AD" w:rsidRPr="00C035AC">
        <w:rPr>
          <w:rStyle w:val="Emphasis"/>
          <w:rFonts w:ascii="Verdana" w:hAnsi="Verdana" w:cs="Aparajita"/>
          <w:i w:val="0"/>
          <w:sz w:val="21"/>
          <w:szCs w:val="21"/>
        </w:rPr>
        <w:t>are</w:t>
      </w:r>
      <w:r w:rsidR="00856D1D" w:rsidRPr="00C035AC">
        <w:rPr>
          <w:rStyle w:val="Emphasis"/>
          <w:rFonts w:ascii="Verdana" w:hAnsi="Verdana" w:cs="Aparajita"/>
          <w:i w:val="0"/>
          <w:sz w:val="21"/>
          <w:szCs w:val="21"/>
        </w:rPr>
        <w:t xml:space="preserve"> entic</w:t>
      </w:r>
      <w:r w:rsidR="001E34AD" w:rsidRPr="00C035AC">
        <w:rPr>
          <w:rStyle w:val="Emphasis"/>
          <w:rFonts w:ascii="Verdana" w:hAnsi="Verdana" w:cs="Aparajita"/>
          <w:i w:val="0"/>
          <w:sz w:val="21"/>
          <w:szCs w:val="21"/>
        </w:rPr>
        <w:t>ed</w:t>
      </w:r>
      <w:r w:rsidR="00856D1D" w:rsidRPr="00C035AC">
        <w:rPr>
          <w:rStyle w:val="Emphasis"/>
          <w:rFonts w:ascii="Verdana" w:hAnsi="Verdana" w:cs="Aparajita"/>
          <w:i w:val="0"/>
          <w:sz w:val="21"/>
          <w:szCs w:val="21"/>
        </w:rPr>
        <w:t xml:space="preserve"> into</w:t>
      </w:r>
      <w:r w:rsidR="003313BE" w:rsidRPr="00C035AC">
        <w:rPr>
          <w:rStyle w:val="Emphasis"/>
          <w:rFonts w:ascii="Verdana" w:hAnsi="Verdana" w:cs="Aparajita"/>
          <w:i w:val="0"/>
          <w:sz w:val="21"/>
          <w:szCs w:val="21"/>
        </w:rPr>
        <w:t xml:space="preserve"> </w:t>
      </w:r>
      <w:r w:rsidR="00856D1D" w:rsidRPr="00C035AC">
        <w:rPr>
          <w:rStyle w:val="Emphasis"/>
          <w:rFonts w:ascii="Verdana" w:hAnsi="Verdana" w:cs="Aparajita"/>
          <w:i w:val="0"/>
          <w:sz w:val="21"/>
          <w:szCs w:val="21"/>
        </w:rPr>
        <w:t xml:space="preserve">joining </w:t>
      </w:r>
      <w:r w:rsidR="005843B6">
        <w:rPr>
          <w:rStyle w:val="Emphasis"/>
          <w:rFonts w:ascii="Verdana" w:hAnsi="Verdana" w:cs="Aparajita"/>
          <w:i w:val="0"/>
          <w:sz w:val="21"/>
          <w:szCs w:val="21"/>
        </w:rPr>
        <w:t>such</w:t>
      </w:r>
      <w:r w:rsidR="00856D1D" w:rsidRPr="00C035AC">
        <w:rPr>
          <w:rStyle w:val="Emphasis"/>
          <w:rFonts w:ascii="Verdana" w:hAnsi="Verdana" w:cs="Aparajita"/>
          <w:i w:val="0"/>
          <w:sz w:val="21"/>
          <w:szCs w:val="21"/>
        </w:rPr>
        <w:t xml:space="preserve"> scheme</w:t>
      </w:r>
      <w:r w:rsidR="005843B6">
        <w:rPr>
          <w:rStyle w:val="Emphasis"/>
          <w:rFonts w:ascii="Verdana" w:hAnsi="Verdana" w:cs="Aparajita"/>
          <w:i w:val="0"/>
          <w:sz w:val="21"/>
          <w:szCs w:val="21"/>
        </w:rPr>
        <w:t>s</w:t>
      </w:r>
      <w:r w:rsidR="00856D1D" w:rsidRPr="00C035AC">
        <w:rPr>
          <w:rStyle w:val="Emphasis"/>
          <w:rFonts w:ascii="Verdana" w:hAnsi="Verdana" w:cs="Aparajita"/>
          <w:i w:val="0"/>
          <w:sz w:val="21"/>
          <w:szCs w:val="21"/>
        </w:rPr>
        <w:t xml:space="preserve"> by holding out unrealizable prospects of quick enrichment</w:t>
      </w:r>
      <w:r w:rsidR="006F74FC" w:rsidRPr="00C035AC">
        <w:rPr>
          <w:rStyle w:val="Emphasis"/>
          <w:rFonts w:ascii="Verdana" w:hAnsi="Verdana" w:cs="Aparajita"/>
          <w:i w:val="0"/>
          <w:sz w:val="21"/>
          <w:szCs w:val="21"/>
        </w:rPr>
        <w:t>.</w:t>
      </w:r>
      <w:r w:rsidR="00CE4802" w:rsidRPr="00C035AC">
        <w:rPr>
          <w:rStyle w:val="Emphasis"/>
          <w:rFonts w:ascii="Verdana" w:hAnsi="Verdana" w:cs="Aparajita"/>
          <w:i w:val="0"/>
          <w:sz w:val="21"/>
          <w:szCs w:val="21"/>
        </w:rPr>
        <w:t xml:space="preserve"> The distributors of the scheme are pressurized </w:t>
      </w:r>
      <w:r w:rsidR="005843B6">
        <w:rPr>
          <w:rStyle w:val="Emphasis"/>
          <w:rFonts w:ascii="Verdana" w:hAnsi="Verdana" w:cs="Aparajita"/>
          <w:i w:val="0"/>
          <w:sz w:val="21"/>
          <w:szCs w:val="21"/>
        </w:rPr>
        <w:t xml:space="preserve">in various ways </w:t>
      </w:r>
      <w:r w:rsidR="00CE4802" w:rsidRPr="00C035AC">
        <w:rPr>
          <w:rStyle w:val="Emphasis"/>
          <w:rFonts w:ascii="Verdana" w:hAnsi="Verdana" w:cs="Aparajita"/>
          <w:i w:val="0"/>
          <w:sz w:val="21"/>
          <w:szCs w:val="21"/>
        </w:rPr>
        <w:t xml:space="preserve">into abusing family loyalties and social relationships to entrap </w:t>
      </w:r>
      <w:r w:rsidR="006F74FC" w:rsidRPr="00C035AC">
        <w:rPr>
          <w:rStyle w:val="Emphasis"/>
          <w:rFonts w:ascii="Verdana" w:hAnsi="Verdana" w:cs="Aparajita"/>
          <w:i w:val="0"/>
          <w:sz w:val="21"/>
          <w:szCs w:val="21"/>
        </w:rPr>
        <w:t>new members to enrich themselves. However, the lion’s share of the membership fees is siphoned off by the promoters.</w:t>
      </w:r>
    </w:p>
    <w:p w:rsidR="00FF6292" w:rsidRPr="00C035AC" w:rsidRDefault="00FF6292" w:rsidP="00FF6292">
      <w:pPr>
        <w:pStyle w:val="NoSpacing"/>
        <w:jc w:val="both"/>
        <w:rPr>
          <w:rStyle w:val="Emphasis"/>
          <w:rFonts w:ascii="Verdana" w:hAnsi="Verdana" w:cs="Aparajita"/>
          <w:i w:val="0"/>
          <w:sz w:val="21"/>
          <w:szCs w:val="21"/>
        </w:rPr>
      </w:pPr>
    </w:p>
    <w:p w:rsidR="00FF6292" w:rsidRDefault="009B1E6E" w:rsidP="00FF6292">
      <w:pPr>
        <w:pStyle w:val="NoSpacing"/>
        <w:jc w:val="both"/>
        <w:rPr>
          <w:rStyle w:val="Emphasis"/>
          <w:rFonts w:ascii="Verdana" w:hAnsi="Verdana" w:cs="Aparajita"/>
          <w:i w:val="0"/>
          <w:sz w:val="21"/>
          <w:szCs w:val="21"/>
        </w:rPr>
      </w:pPr>
      <w:r w:rsidRPr="00C035AC">
        <w:rPr>
          <w:rStyle w:val="Emphasis"/>
          <w:rFonts w:ascii="Verdana" w:hAnsi="Verdana" w:cs="Aparajita"/>
          <w:i w:val="0"/>
          <w:sz w:val="21"/>
          <w:szCs w:val="21"/>
        </w:rPr>
        <w:t xml:space="preserve">It would be </w:t>
      </w:r>
      <w:r w:rsidR="00856D1D" w:rsidRPr="00C035AC">
        <w:rPr>
          <w:rStyle w:val="Emphasis"/>
          <w:rFonts w:ascii="Verdana" w:hAnsi="Verdana" w:cs="Aparajita"/>
          <w:i w:val="0"/>
          <w:sz w:val="21"/>
          <w:szCs w:val="21"/>
        </w:rPr>
        <w:t>pertinent</w:t>
      </w:r>
      <w:r w:rsidRPr="00C035AC">
        <w:rPr>
          <w:rStyle w:val="Emphasis"/>
          <w:rFonts w:ascii="Verdana" w:hAnsi="Verdana" w:cs="Aparajita"/>
          <w:i w:val="0"/>
          <w:sz w:val="21"/>
          <w:szCs w:val="21"/>
        </w:rPr>
        <w:t xml:space="preserve"> to </w:t>
      </w:r>
      <w:r w:rsidR="00856D1D" w:rsidRPr="00C035AC">
        <w:rPr>
          <w:rStyle w:val="Emphasis"/>
          <w:rFonts w:ascii="Verdana" w:hAnsi="Verdana" w:cs="Aparajita"/>
          <w:i w:val="0"/>
          <w:sz w:val="21"/>
          <w:szCs w:val="21"/>
        </w:rPr>
        <w:t xml:space="preserve">refer </w:t>
      </w:r>
      <w:r w:rsidRPr="00C035AC">
        <w:rPr>
          <w:rStyle w:val="Emphasis"/>
          <w:rFonts w:ascii="Verdana" w:hAnsi="Verdana" w:cs="Aparajita"/>
          <w:i w:val="0"/>
          <w:sz w:val="21"/>
          <w:szCs w:val="21"/>
        </w:rPr>
        <w:t>here t</w:t>
      </w:r>
      <w:r w:rsidR="00856D1D" w:rsidRPr="00C035AC">
        <w:rPr>
          <w:rStyle w:val="Emphasis"/>
          <w:rFonts w:ascii="Verdana" w:hAnsi="Verdana" w:cs="Aparajita"/>
          <w:i w:val="0"/>
          <w:sz w:val="21"/>
          <w:szCs w:val="21"/>
        </w:rPr>
        <w:t>o</w:t>
      </w:r>
      <w:r w:rsidRPr="00C035AC">
        <w:rPr>
          <w:rStyle w:val="Emphasis"/>
          <w:rFonts w:ascii="Verdana" w:hAnsi="Verdana" w:cs="Aparajita"/>
          <w:i w:val="0"/>
          <w:sz w:val="21"/>
          <w:szCs w:val="21"/>
        </w:rPr>
        <w:t xml:space="preserve"> the </w:t>
      </w:r>
      <w:r w:rsidR="00781BFB" w:rsidRPr="00C035AC">
        <w:rPr>
          <w:rStyle w:val="Emphasis"/>
          <w:rFonts w:ascii="Verdana" w:hAnsi="Verdana" w:cs="Aparajita"/>
          <w:i w:val="0"/>
          <w:sz w:val="21"/>
          <w:szCs w:val="21"/>
        </w:rPr>
        <w:t xml:space="preserve">verdict in </w:t>
      </w:r>
      <w:r w:rsidRPr="00C035AC">
        <w:rPr>
          <w:rStyle w:val="Emphasis"/>
          <w:rFonts w:ascii="Verdana" w:hAnsi="Verdana" w:cs="Aparajita"/>
          <w:i w:val="0"/>
          <w:sz w:val="21"/>
          <w:szCs w:val="21"/>
        </w:rPr>
        <w:t xml:space="preserve">writ petition </w:t>
      </w:r>
      <w:proofErr w:type="spellStart"/>
      <w:r w:rsidRPr="00C035AC">
        <w:rPr>
          <w:rStyle w:val="Emphasis"/>
          <w:rFonts w:ascii="Verdana" w:hAnsi="Verdana" w:cs="Aparajita"/>
          <w:b/>
          <w:i w:val="0"/>
          <w:sz w:val="21"/>
          <w:szCs w:val="21"/>
        </w:rPr>
        <w:t>Geminitech</w:t>
      </w:r>
      <w:proofErr w:type="spellEnd"/>
      <w:r w:rsidRPr="00C035AC">
        <w:rPr>
          <w:rStyle w:val="Emphasis"/>
          <w:rFonts w:ascii="Verdana" w:hAnsi="Verdana" w:cs="Aparajita"/>
          <w:b/>
          <w:i w:val="0"/>
          <w:sz w:val="21"/>
          <w:szCs w:val="21"/>
        </w:rPr>
        <w:t xml:space="preserve"> Marketing </w:t>
      </w:r>
      <w:r w:rsidR="008E6CFD" w:rsidRPr="00C035AC">
        <w:rPr>
          <w:rStyle w:val="Emphasis"/>
          <w:rFonts w:ascii="Verdana" w:hAnsi="Verdana" w:cs="Aparajita"/>
          <w:b/>
          <w:i w:val="0"/>
          <w:sz w:val="21"/>
          <w:szCs w:val="21"/>
        </w:rPr>
        <w:t>P</w:t>
      </w:r>
      <w:r w:rsidRPr="00C035AC">
        <w:rPr>
          <w:rStyle w:val="Emphasis"/>
          <w:rFonts w:ascii="Verdana" w:hAnsi="Verdana" w:cs="Aparajita"/>
          <w:b/>
          <w:i w:val="0"/>
          <w:sz w:val="21"/>
          <w:szCs w:val="21"/>
        </w:rPr>
        <w:t xml:space="preserve">rivate Ltd, Amway India Enterprises &amp; </w:t>
      </w:r>
      <w:r w:rsidR="008E6CFD" w:rsidRPr="00C035AC">
        <w:rPr>
          <w:rStyle w:val="Emphasis"/>
          <w:rFonts w:ascii="Verdana" w:hAnsi="Verdana" w:cs="Aparajita"/>
          <w:b/>
          <w:i w:val="0"/>
          <w:sz w:val="21"/>
          <w:szCs w:val="21"/>
        </w:rPr>
        <w:t>Other</w:t>
      </w:r>
      <w:r w:rsidRPr="00C035AC">
        <w:rPr>
          <w:rStyle w:val="Emphasis"/>
          <w:rFonts w:ascii="Verdana" w:hAnsi="Verdana" w:cs="Aparajita"/>
          <w:b/>
          <w:i w:val="0"/>
          <w:sz w:val="21"/>
          <w:szCs w:val="21"/>
        </w:rPr>
        <w:t>s</w:t>
      </w:r>
      <w:r w:rsidR="008E6CFD" w:rsidRPr="00C035AC">
        <w:rPr>
          <w:rStyle w:val="Emphasis"/>
          <w:rFonts w:ascii="Verdana" w:hAnsi="Verdana" w:cs="Aparajita"/>
          <w:b/>
          <w:i w:val="0"/>
          <w:sz w:val="21"/>
          <w:szCs w:val="21"/>
        </w:rPr>
        <w:t xml:space="preserve"> Vs State of A.P. and Others</w:t>
      </w:r>
      <w:r w:rsidR="008E6CFD" w:rsidRPr="00C035AC">
        <w:rPr>
          <w:rStyle w:val="Emphasis"/>
          <w:rFonts w:ascii="Verdana" w:hAnsi="Verdana" w:cs="Aparajita"/>
          <w:i w:val="0"/>
          <w:sz w:val="21"/>
          <w:szCs w:val="21"/>
        </w:rPr>
        <w:t xml:space="preserve"> in the And</w:t>
      </w:r>
      <w:r w:rsidR="00FF6292" w:rsidRPr="00C035AC">
        <w:rPr>
          <w:rStyle w:val="Emphasis"/>
          <w:rFonts w:ascii="Verdana" w:hAnsi="Verdana" w:cs="Aparajita"/>
          <w:i w:val="0"/>
          <w:sz w:val="21"/>
          <w:szCs w:val="21"/>
        </w:rPr>
        <w:t>h</w:t>
      </w:r>
      <w:r w:rsidR="008E6CFD" w:rsidRPr="00C035AC">
        <w:rPr>
          <w:rStyle w:val="Emphasis"/>
          <w:rFonts w:ascii="Verdana" w:hAnsi="Verdana" w:cs="Aparajita"/>
          <w:i w:val="0"/>
          <w:sz w:val="21"/>
          <w:szCs w:val="21"/>
        </w:rPr>
        <w:t>ra Pradesh High Court at Hyderabad</w:t>
      </w:r>
      <w:r w:rsidR="00856D1D" w:rsidRPr="00C035AC">
        <w:rPr>
          <w:rStyle w:val="Emphasis"/>
          <w:rFonts w:ascii="Verdana" w:hAnsi="Verdana" w:cs="Aparajita"/>
          <w:i w:val="0"/>
          <w:sz w:val="21"/>
          <w:szCs w:val="21"/>
        </w:rPr>
        <w:t>, wherein the petitioners had sought</w:t>
      </w:r>
      <w:r w:rsidR="008E6CFD" w:rsidRPr="00C035AC">
        <w:rPr>
          <w:rStyle w:val="Emphasis"/>
          <w:rFonts w:ascii="Verdana" w:hAnsi="Verdana" w:cs="Aparajita"/>
          <w:i w:val="0"/>
          <w:sz w:val="21"/>
          <w:szCs w:val="21"/>
        </w:rPr>
        <w:t xml:space="preserve"> a declaration that the provisions of the Prize Chits and Money Circulation Scheme (Banning) Act, 1978 ha</w:t>
      </w:r>
      <w:r w:rsidR="00856D1D" w:rsidRPr="00C035AC">
        <w:rPr>
          <w:rStyle w:val="Emphasis"/>
          <w:rFonts w:ascii="Verdana" w:hAnsi="Verdana" w:cs="Aparajita"/>
          <w:i w:val="0"/>
          <w:sz w:val="21"/>
          <w:szCs w:val="21"/>
        </w:rPr>
        <w:t>d</w:t>
      </w:r>
      <w:r w:rsidR="008E6CFD" w:rsidRPr="00C035AC">
        <w:rPr>
          <w:rStyle w:val="Emphasis"/>
          <w:rFonts w:ascii="Verdana" w:hAnsi="Verdana" w:cs="Aparajita"/>
          <w:i w:val="0"/>
          <w:sz w:val="21"/>
          <w:szCs w:val="21"/>
        </w:rPr>
        <w:t xml:space="preserve"> no application to the business carried on by the </w:t>
      </w:r>
      <w:r w:rsidR="008E6CFD" w:rsidRPr="00C035AC">
        <w:rPr>
          <w:rStyle w:val="Emphasis"/>
          <w:rFonts w:ascii="Verdana" w:hAnsi="Verdana" w:cs="Aparajita"/>
          <w:i w:val="0"/>
          <w:sz w:val="21"/>
          <w:szCs w:val="21"/>
        </w:rPr>
        <w:lastRenderedPageBreak/>
        <w:t xml:space="preserve">petitioners and </w:t>
      </w:r>
      <w:r w:rsidR="00856D1D" w:rsidRPr="00C035AC">
        <w:rPr>
          <w:rStyle w:val="Emphasis"/>
          <w:rFonts w:ascii="Verdana" w:hAnsi="Verdana" w:cs="Aparajita"/>
          <w:i w:val="0"/>
          <w:sz w:val="21"/>
          <w:szCs w:val="21"/>
        </w:rPr>
        <w:t xml:space="preserve">their </w:t>
      </w:r>
      <w:r w:rsidR="008E6CFD" w:rsidRPr="00C035AC">
        <w:rPr>
          <w:rStyle w:val="Emphasis"/>
          <w:rFonts w:ascii="Verdana" w:hAnsi="Verdana" w:cs="Aparajita"/>
          <w:i w:val="0"/>
          <w:sz w:val="21"/>
          <w:szCs w:val="21"/>
        </w:rPr>
        <w:t xml:space="preserve">distributors. They sought a consequential direction to the respondents not to apply or enforce the provisions of the Act </w:t>
      </w:r>
      <w:r w:rsidR="0076400F" w:rsidRPr="00C035AC">
        <w:rPr>
          <w:rStyle w:val="Emphasis"/>
          <w:rFonts w:ascii="Verdana" w:hAnsi="Verdana" w:cs="Aparajita"/>
          <w:i w:val="0"/>
          <w:sz w:val="21"/>
          <w:szCs w:val="21"/>
        </w:rPr>
        <w:t xml:space="preserve">in relation </w:t>
      </w:r>
      <w:r w:rsidR="008E6CFD" w:rsidRPr="00C035AC">
        <w:rPr>
          <w:rStyle w:val="Emphasis"/>
          <w:rFonts w:ascii="Verdana" w:hAnsi="Verdana" w:cs="Aparajita"/>
          <w:i w:val="0"/>
          <w:sz w:val="21"/>
          <w:szCs w:val="21"/>
        </w:rPr>
        <w:t>to the petitioners’ business</w:t>
      </w:r>
      <w:r w:rsidR="00781BFB" w:rsidRPr="00C035AC">
        <w:rPr>
          <w:rStyle w:val="Emphasis"/>
          <w:rFonts w:ascii="Verdana" w:hAnsi="Verdana" w:cs="Aparajita"/>
          <w:i w:val="0"/>
          <w:sz w:val="21"/>
          <w:szCs w:val="21"/>
        </w:rPr>
        <w:t>es</w:t>
      </w:r>
      <w:r w:rsidR="008E6CFD" w:rsidRPr="00C035AC">
        <w:rPr>
          <w:rStyle w:val="Emphasis"/>
          <w:rFonts w:ascii="Verdana" w:hAnsi="Verdana" w:cs="Aparajita"/>
          <w:i w:val="0"/>
          <w:sz w:val="21"/>
          <w:szCs w:val="21"/>
        </w:rPr>
        <w:t xml:space="preserve">. </w:t>
      </w:r>
      <w:r w:rsidR="0076400F" w:rsidRPr="00C035AC">
        <w:rPr>
          <w:rStyle w:val="Emphasis"/>
          <w:rFonts w:ascii="Verdana" w:hAnsi="Verdana" w:cs="Aparajita"/>
          <w:i w:val="0"/>
          <w:sz w:val="21"/>
          <w:szCs w:val="21"/>
        </w:rPr>
        <w:t xml:space="preserve">The High Court comprehensively dismissed the </w:t>
      </w:r>
      <w:r w:rsidR="008E6CFD" w:rsidRPr="00C035AC">
        <w:rPr>
          <w:rStyle w:val="Emphasis"/>
          <w:rFonts w:ascii="Verdana" w:hAnsi="Verdana" w:cs="Aparajita"/>
          <w:i w:val="0"/>
          <w:sz w:val="21"/>
          <w:szCs w:val="21"/>
        </w:rPr>
        <w:t xml:space="preserve">writ petition </w:t>
      </w:r>
      <w:r w:rsidR="0076400F" w:rsidRPr="00C035AC">
        <w:rPr>
          <w:rStyle w:val="Emphasis"/>
          <w:rFonts w:ascii="Verdana" w:hAnsi="Verdana" w:cs="Aparajita"/>
          <w:i w:val="0"/>
          <w:sz w:val="21"/>
          <w:szCs w:val="21"/>
        </w:rPr>
        <w:t>vide its</w:t>
      </w:r>
      <w:r w:rsidR="008E6CFD" w:rsidRPr="00C035AC">
        <w:rPr>
          <w:rStyle w:val="Emphasis"/>
          <w:rFonts w:ascii="Verdana" w:hAnsi="Verdana" w:cs="Aparajita"/>
          <w:i w:val="0"/>
          <w:sz w:val="21"/>
          <w:szCs w:val="21"/>
        </w:rPr>
        <w:t xml:space="preserve"> order dated 30.7.2010</w:t>
      </w:r>
      <w:r w:rsidR="0076400F" w:rsidRPr="00C035AC">
        <w:rPr>
          <w:rStyle w:val="Emphasis"/>
          <w:rFonts w:ascii="Verdana" w:hAnsi="Verdana" w:cs="Aparajita"/>
          <w:i w:val="0"/>
          <w:sz w:val="21"/>
          <w:szCs w:val="21"/>
        </w:rPr>
        <w:t xml:space="preserve"> (</w:t>
      </w:r>
      <w:r w:rsidR="003D0FBA" w:rsidRPr="003D0FBA">
        <w:rPr>
          <w:rStyle w:val="Emphasis"/>
          <w:rFonts w:ascii="Verdana" w:hAnsi="Verdana" w:cs="Aparajita"/>
          <w:b/>
          <w:i w:val="0"/>
          <w:color w:val="00B0F0"/>
          <w:sz w:val="21"/>
          <w:szCs w:val="21"/>
        </w:rPr>
        <w:t xml:space="preserve">Annexure </w:t>
      </w:r>
      <w:r w:rsidR="001279AF">
        <w:rPr>
          <w:rStyle w:val="Emphasis"/>
          <w:rFonts w:ascii="Verdana" w:hAnsi="Verdana" w:cs="Aparajita"/>
          <w:b/>
          <w:i w:val="0"/>
          <w:color w:val="00B0F0"/>
          <w:sz w:val="21"/>
          <w:szCs w:val="21"/>
        </w:rPr>
        <w:t>3</w:t>
      </w:r>
      <w:r w:rsidR="0076400F" w:rsidRPr="00C035AC">
        <w:rPr>
          <w:rStyle w:val="Emphasis"/>
          <w:rFonts w:ascii="Verdana" w:hAnsi="Verdana" w:cs="Aparajita"/>
          <w:i w:val="0"/>
          <w:sz w:val="21"/>
          <w:szCs w:val="21"/>
        </w:rPr>
        <w:t>),</w:t>
      </w:r>
      <w:r w:rsidR="008E6CFD" w:rsidRPr="00C035AC">
        <w:rPr>
          <w:rStyle w:val="Emphasis"/>
          <w:rFonts w:ascii="Verdana" w:hAnsi="Verdana" w:cs="Aparajita"/>
          <w:i w:val="0"/>
          <w:sz w:val="21"/>
          <w:szCs w:val="21"/>
        </w:rPr>
        <w:t xml:space="preserve"> holding that the scheme</w:t>
      </w:r>
      <w:r w:rsidR="0076400F" w:rsidRPr="00C035AC">
        <w:rPr>
          <w:rStyle w:val="Emphasis"/>
          <w:rFonts w:ascii="Verdana" w:hAnsi="Verdana" w:cs="Aparajita"/>
          <w:i w:val="0"/>
          <w:sz w:val="21"/>
          <w:szCs w:val="21"/>
        </w:rPr>
        <w:t>s</w:t>
      </w:r>
      <w:r w:rsidR="008E6CFD" w:rsidRPr="00C035AC">
        <w:rPr>
          <w:rStyle w:val="Emphasis"/>
          <w:rFonts w:ascii="Verdana" w:hAnsi="Verdana" w:cs="Aparajita"/>
          <w:i w:val="0"/>
          <w:sz w:val="21"/>
          <w:szCs w:val="21"/>
        </w:rPr>
        <w:t xml:space="preserve"> run by the petitioners squarely attract</w:t>
      </w:r>
      <w:r w:rsidR="0076400F" w:rsidRPr="00C035AC">
        <w:rPr>
          <w:rStyle w:val="Emphasis"/>
          <w:rFonts w:ascii="Verdana" w:hAnsi="Verdana" w:cs="Aparajita"/>
          <w:i w:val="0"/>
          <w:sz w:val="21"/>
          <w:szCs w:val="21"/>
        </w:rPr>
        <w:t>ed</w:t>
      </w:r>
      <w:r w:rsidR="008E6CFD" w:rsidRPr="00C035AC">
        <w:rPr>
          <w:rStyle w:val="Emphasis"/>
          <w:rFonts w:ascii="Verdana" w:hAnsi="Verdana" w:cs="Aparajita"/>
          <w:i w:val="0"/>
          <w:sz w:val="21"/>
          <w:szCs w:val="21"/>
        </w:rPr>
        <w:t xml:space="preserve"> the definition of “money circulation scheme.”</w:t>
      </w:r>
      <w:r w:rsidR="00BA291D">
        <w:rPr>
          <w:rStyle w:val="Emphasis"/>
          <w:rFonts w:ascii="Verdana" w:hAnsi="Verdana" w:cs="Aparajita"/>
          <w:i w:val="0"/>
          <w:sz w:val="21"/>
          <w:szCs w:val="21"/>
        </w:rPr>
        <w:t xml:space="preserve"> </w:t>
      </w:r>
    </w:p>
    <w:p w:rsidR="005843B6" w:rsidRPr="00C035AC" w:rsidRDefault="005843B6" w:rsidP="00FF6292">
      <w:pPr>
        <w:pStyle w:val="NoSpacing"/>
        <w:jc w:val="both"/>
        <w:rPr>
          <w:rStyle w:val="Emphasis"/>
          <w:rFonts w:ascii="Verdana" w:hAnsi="Verdana" w:cs="Aparajita"/>
          <w:i w:val="0"/>
          <w:sz w:val="21"/>
          <w:szCs w:val="21"/>
        </w:rPr>
      </w:pPr>
    </w:p>
    <w:p w:rsidR="003313BE" w:rsidRPr="00C035AC" w:rsidRDefault="003313BE" w:rsidP="00FF6292">
      <w:pPr>
        <w:pStyle w:val="NoSpacing"/>
        <w:jc w:val="both"/>
        <w:rPr>
          <w:rStyle w:val="Emphasis"/>
          <w:rFonts w:ascii="Verdana" w:hAnsi="Verdana" w:cs="Aparajita"/>
          <w:i w:val="0"/>
          <w:sz w:val="21"/>
          <w:szCs w:val="21"/>
        </w:rPr>
      </w:pPr>
      <w:r w:rsidRPr="00C035AC">
        <w:rPr>
          <w:rStyle w:val="Emphasis"/>
          <w:rFonts w:ascii="Verdana" w:hAnsi="Verdana" w:cs="Aparajita"/>
          <w:i w:val="0"/>
          <w:sz w:val="21"/>
          <w:szCs w:val="21"/>
        </w:rPr>
        <w:t>The</w:t>
      </w:r>
      <w:r w:rsidR="001D2EBC" w:rsidRPr="00C035AC">
        <w:rPr>
          <w:rStyle w:val="Emphasis"/>
          <w:rFonts w:ascii="Verdana" w:hAnsi="Verdana" w:cs="Aparajita"/>
          <w:i w:val="0"/>
          <w:sz w:val="21"/>
          <w:szCs w:val="21"/>
        </w:rPr>
        <w:t xml:space="preserve"> verdict of the Andhra Pradesh High Court has brought out the inherent illegality of the operations of MLM companies. The </w:t>
      </w:r>
      <w:r w:rsidR="006E5CB3" w:rsidRPr="00C035AC">
        <w:rPr>
          <w:rStyle w:val="Emphasis"/>
          <w:rFonts w:ascii="Verdana" w:hAnsi="Verdana" w:cs="Aparajita"/>
          <w:i w:val="0"/>
          <w:sz w:val="21"/>
          <w:szCs w:val="21"/>
        </w:rPr>
        <w:t xml:space="preserve">mandate of the </w:t>
      </w:r>
      <w:r w:rsidR="001D2EBC" w:rsidRPr="00C035AC">
        <w:rPr>
          <w:rStyle w:val="Emphasis"/>
          <w:rFonts w:ascii="Verdana" w:hAnsi="Verdana" w:cs="Aparajita"/>
          <w:i w:val="0"/>
          <w:sz w:val="21"/>
          <w:szCs w:val="21"/>
        </w:rPr>
        <w:t xml:space="preserve">proposed central regulatory authority should </w:t>
      </w:r>
      <w:r w:rsidR="006E5CB3" w:rsidRPr="00C035AC">
        <w:rPr>
          <w:rStyle w:val="Emphasis"/>
          <w:rFonts w:ascii="Verdana" w:hAnsi="Verdana" w:cs="Aparajita"/>
          <w:i w:val="0"/>
          <w:sz w:val="21"/>
          <w:szCs w:val="21"/>
        </w:rPr>
        <w:t xml:space="preserve">be derived from </w:t>
      </w:r>
      <w:r w:rsidR="001D2EBC" w:rsidRPr="00C035AC">
        <w:rPr>
          <w:rStyle w:val="Emphasis"/>
          <w:rFonts w:ascii="Verdana" w:hAnsi="Verdana" w:cs="Aparajita"/>
          <w:i w:val="0"/>
          <w:sz w:val="21"/>
          <w:szCs w:val="21"/>
        </w:rPr>
        <w:t>this</w:t>
      </w:r>
      <w:r w:rsidR="006E5CB3" w:rsidRPr="00C035AC">
        <w:rPr>
          <w:rStyle w:val="Emphasis"/>
          <w:rFonts w:ascii="Verdana" w:hAnsi="Verdana" w:cs="Aparajita"/>
          <w:i w:val="0"/>
          <w:sz w:val="21"/>
          <w:szCs w:val="21"/>
        </w:rPr>
        <w:t xml:space="preserve"> basic premise. It should be adequately empowered to be able to ensure</w:t>
      </w:r>
      <w:r w:rsidR="001D2EBC" w:rsidRPr="00C035AC">
        <w:rPr>
          <w:rStyle w:val="Emphasis"/>
          <w:rFonts w:ascii="Verdana" w:hAnsi="Verdana" w:cs="Aparajita"/>
          <w:i w:val="0"/>
          <w:sz w:val="21"/>
          <w:szCs w:val="21"/>
        </w:rPr>
        <w:t xml:space="preserve"> </w:t>
      </w:r>
      <w:r w:rsidRPr="00C035AC">
        <w:rPr>
          <w:rStyle w:val="Emphasis"/>
          <w:rFonts w:ascii="Verdana" w:hAnsi="Verdana" w:cs="Aparajita"/>
          <w:i w:val="0"/>
          <w:sz w:val="21"/>
          <w:szCs w:val="21"/>
        </w:rPr>
        <w:t>that the law is implemented in its true spirit</w:t>
      </w:r>
      <w:r w:rsidR="00086859" w:rsidRPr="00C035AC">
        <w:rPr>
          <w:rStyle w:val="Emphasis"/>
          <w:rFonts w:ascii="Verdana" w:hAnsi="Verdana" w:cs="Aparajita"/>
          <w:i w:val="0"/>
          <w:sz w:val="21"/>
          <w:szCs w:val="21"/>
        </w:rPr>
        <w:t xml:space="preserve"> and </w:t>
      </w:r>
      <w:r w:rsidR="006E5CB3" w:rsidRPr="00C035AC">
        <w:rPr>
          <w:rStyle w:val="Emphasis"/>
          <w:rFonts w:ascii="Verdana" w:hAnsi="Verdana" w:cs="Aparajita"/>
          <w:i w:val="0"/>
          <w:sz w:val="21"/>
          <w:szCs w:val="21"/>
        </w:rPr>
        <w:t xml:space="preserve">that </w:t>
      </w:r>
      <w:r w:rsidR="00086859" w:rsidRPr="00C035AC">
        <w:rPr>
          <w:rStyle w:val="Emphasis"/>
          <w:rFonts w:ascii="Verdana" w:hAnsi="Verdana" w:cs="Aparajita"/>
          <w:i w:val="0"/>
          <w:sz w:val="21"/>
          <w:szCs w:val="21"/>
        </w:rPr>
        <w:t xml:space="preserve">no </w:t>
      </w:r>
      <w:r w:rsidR="006E5CB3" w:rsidRPr="00C035AC">
        <w:rPr>
          <w:rStyle w:val="Emphasis"/>
          <w:rFonts w:ascii="Verdana" w:hAnsi="Verdana" w:cs="Aparajita"/>
          <w:i w:val="0"/>
          <w:sz w:val="21"/>
          <w:szCs w:val="21"/>
        </w:rPr>
        <w:t xml:space="preserve">MLM </w:t>
      </w:r>
      <w:r w:rsidR="00086859" w:rsidRPr="00C035AC">
        <w:rPr>
          <w:rStyle w:val="Emphasis"/>
          <w:rFonts w:ascii="Verdana" w:hAnsi="Verdana" w:cs="Aparajita"/>
          <w:i w:val="0"/>
          <w:sz w:val="21"/>
          <w:szCs w:val="21"/>
        </w:rPr>
        <w:t>com</w:t>
      </w:r>
      <w:r w:rsidRPr="00C035AC">
        <w:rPr>
          <w:rStyle w:val="Emphasis"/>
          <w:rFonts w:ascii="Verdana" w:hAnsi="Verdana" w:cs="Aparajita"/>
          <w:i w:val="0"/>
          <w:sz w:val="21"/>
          <w:szCs w:val="21"/>
        </w:rPr>
        <w:t>p</w:t>
      </w:r>
      <w:r w:rsidR="00086859" w:rsidRPr="00C035AC">
        <w:rPr>
          <w:rStyle w:val="Emphasis"/>
          <w:rFonts w:ascii="Verdana" w:hAnsi="Verdana" w:cs="Aparajita"/>
          <w:i w:val="0"/>
          <w:sz w:val="21"/>
          <w:szCs w:val="21"/>
        </w:rPr>
        <w:t>a</w:t>
      </w:r>
      <w:r w:rsidRPr="00C035AC">
        <w:rPr>
          <w:rStyle w:val="Emphasis"/>
          <w:rFonts w:ascii="Verdana" w:hAnsi="Verdana" w:cs="Aparajita"/>
          <w:i w:val="0"/>
          <w:sz w:val="21"/>
          <w:szCs w:val="21"/>
        </w:rPr>
        <w:t>ny</w:t>
      </w:r>
      <w:r w:rsidR="006E5CB3" w:rsidRPr="00C035AC">
        <w:rPr>
          <w:rStyle w:val="Emphasis"/>
          <w:rFonts w:ascii="Verdana" w:hAnsi="Verdana" w:cs="Aparajita"/>
          <w:i w:val="0"/>
          <w:sz w:val="21"/>
          <w:szCs w:val="21"/>
        </w:rPr>
        <w:t>, whose business model is dependent on enrollment of members into its scheme,</w:t>
      </w:r>
      <w:r w:rsidRPr="00C035AC">
        <w:rPr>
          <w:rStyle w:val="Emphasis"/>
          <w:rFonts w:ascii="Verdana" w:hAnsi="Verdana" w:cs="Aparajita"/>
          <w:i w:val="0"/>
          <w:sz w:val="21"/>
          <w:szCs w:val="21"/>
        </w:rPr>
        <w:t xml:space="preserve"> </w:t>
      </w:r>
      <w:r w:rsidR="006E5CB3" w:rsidRPr="00C035AC">
        <w:rPr>
          <w:rStyle w:val="Emphasis"/>
          <w:rFonts w:ascii="Verdana" w:hAnsi="Verdana" w:cs="Aparajita"/>
          <w:i w:val="0"/>
          <w:sz w:val="21"/>
          <w:szCs w:val="21"/>
        </w:rPr>
        <w:t>is</w:t>
      </w:r>
      <w:r w:rsidRPr="00C035AC">
        <w:rPr>
          <w:rStyle w:val="Emphasis"/>
          <w:rFonts w:ascii="Verdana" w:hAnsi="Verdana" w:cs="Aparajita"/>
          <w:i w:val="0"/>
          <w:sz w:val="21"/>
          <w:szCs w:val="21"/>
        </w:rPr>
        <w:t xml:space="preserve"> allowed to carry on its operations.</w:t>
      </w:r>
    </w:p>
    <w:p w:rsidR="00FF6292" w:rsidRPr="00C035AC" w:rsidRDefault="00FF6292" w:rsidP="00FF6292">
      <w:pPr>
        <w:pStyle w:val="NoSpacing"/>
        <w:jc w:val="both"/>
        <w:rPr>
          <w:rStyle w:val="Emphasis"/>
          <w:rFonts w:ascii="Verdana" w:hAnsi="Verdana" w:cs="Aparajita"/>
          <w:i w:val="0"/>
          <w:sz w:val="21"/>
          <w:szCs w:val="21"/>
        </w:rPr>
      </w:pPr>
    </w:p>
    <w:p w:rsidR="00086859" w:rsidRPr="00C035AC" w:rsidRDefault="006E5CB3" w:rsidP="00FF6292">
      <w:pPr>
        <w:pStyle w:val="NoSpacing"/>
        <w:jc w:val="both"/>
        <w:rPr>
          <w:rStyle w:val="Emphasis"/>
          <w:rFonts w:ascii="Verdana" w:hAnsi="Verdana" w:cs="Aparajita"/>
          <w:i w:val="0"/>
          <w:sz w:val="21"/>
          <w:szCs w:val="21"/>
        </w:rPr>
      </w:pPr>
      <w:r w:rsidRPr="00C035AC">
        <w:rPr>
          <w:rStyle w:val="Emphasis"/>
          <w:rFonts w:ascii="Verdana" w:hAnsi="Verdana" w:cs="Aparajita"/>
          <w:i w:val="0"/>
          <w:sz w:val="21"/>
          <w:szCs w:val="21"/>
        </w:rPr>
        <w:t xml:space="preserve">We </w:t>
      </w:r>
      <w:r w:rsidR="00F14A5C">
        <w:rPr>
          <w:rStyle w:val="Emphasis"/>
          <w:rFonts w:ascii="Verdana" w:hAnsi="Verdana" w:cs="Aparajita"/>
          <w:i w:val="0"/>
          <w:sz w:val="21"/>
          <w:szCs w:val="21"/>
        </w:rPr>
        <w:t xml:space="preserve">would urge you to </w:t>
      </w:r>
      <w:r w:rsidR="00816925">
        <w:rPr>
          <w:rStyle w:val="Emphasis"/>
          <w:rFonts w:ascii="Verdana" w:hAnsi="Verdana" w:cs="Aparajita"/>
          <w:i w:val="0"/>
          <w:sz w:val="21"/>
          <w:szCs w:val="21"/>
        </w:rPr>
        <w:t xml:space="preserve">share the </w:t>
      </w:r>
      <w:r w:rsidR="00816925" w:rsidRPr="00C035AC">
        <w:rPr>
          <w:rStyle w:val="Emphasis"/>
          <w:rFonts w:ascii="Verdana" w:hAnsi="Verdana" w:cs="Aparajita"/>
          <w:i w:val="0"/>
          <w:sz w:val="21"/>
          <w:szCs w:val="21"/>
        </w:rPr>
        <w:t>thinking of the governme</w:t>
      </w:r>
      <w:r w:rsidR="00816925">
        <w:rPr>
          <w:rStyle w:val="Emphasis"/>
          <w:rFonts w:ascii="Verdana" w:hAnsi="Verdana" w:cs="Aparajita"/>
          <w:i w:val="0"/>
          <w:sz w:val="21"/>
          <w:szCs w:val="21"/>
        </w:rPr>
        <w:t xml:space="preserve">nt on the scope, </w:t>
      </w:r>
      <w:r w:rsidR="00816925" w:rsidRPr="00C035AC">
        <w:rPr>
          <w:rStyle w:val="Emphasis"/>
          <w:rFonts w:ascii="Verdana" w:hAnsi="Verdana" w:cs="Aparajita"/>
          <w:i w:val="0"/>
          <w:sz w:val="21"/>
          <w:szCs w:val="21"/>
        </w:rPr>
        <w:t>structure</w:t>
      </w:r>
      <w:r w:rsidR="00816925">
        <w:rPr>
          <w:rStyle w:val="Emphasis"/>
          <w:rFonts w:ascii="Verdana" w:hAnsi="Verdana" w:cs="Aparajita"/>
          <w:i w:val="0"/>
          <w:sz w:val="21"/>
          <w:szCs w:val="21"/>
        </w:rPr>
        <w:t xml:space="preserve"> and statutory backing</w:t>
      </w:r>
      <w:r w:rsidR="00816925" w:rsidRPr="00C035AC">
        <w:rPr>
          <w:rStyle w:val="Emphasis"/>
          <w:rFonts w:ascii="Verdana" w:hAnsi="Verdana" w:cs="Aparajita"/>
          <w:i w:val="0"/>
          <w:sz w:val="21"/>
          <w:szCs w:val="21"/>
        </w:rPr>
        <w:t xml:space="preserve"> of the proposed regulatory authority</w:t>
      </w:r>
      <w:r w:rsidR="00816925">
        <w:rPr>
          <w:rStyle w:val="Emphasis"/>
          <w:rFonts w:ascii="Verdana" w:hAnsi="Verdana" w:cs="Aparajita"/>
          <w:i w:val="0"/>
          <w:sz w:val="21"/>
          <w:szCs w:val="21"/>
        </w:rPr>
        <w:t xml:space="preserve"> with us. We would also request you to</w:t>
      </w:r>
      <w:r w:rsidR="00816925" w:rsidRPr="00C035AC">
        <w:rPr>
          <w:rStyle w:val="Emphasis"/>
          <w:rFonts w:ascii="Verdana" w:hAnsi="Verdana" w:cs="Aparajita"/>
          <w:i w:val="0"/>
          <w:sz w:val="21"/>
          <w:szCs w:val="21"/>
        </w:rPr>
        <w:t xml:space="preserve"> </w:t>
      </w:r>
      <w:r w:rsidR="00F14A5C">
        <w:rPr>
          <w:rStyle w:val="Emphasis"/>
          <w:rFonts w:ascii="Verdana" w:hAnsi="Verdana" w:cs="Aparajita"/>
          <w:i w:val="0"/>
          <w:sz w:val="21"/>
          <w:szCs w:val="21"/>
        </w:rPr>
        <w:t>ensure</w:t>
      </w:r>
      <w:r w:rsidRPr="00C035AC">
        <w:rPr>
          <w:rStyle w:val="Emphasis"/>
          <w:rFonts w:ascii="Verdana" w:hAnsi="Verdana" w:cs="Aparajita"/>
          <w:i w:val="0"/>
          <w:sz w:val="21"/>
          <w:szCs w:val="21"/>
        </w:rPr>
        <w:t xml:space="preserve"> that</w:t>
      </w:r>
      <w:r w:rsidR="000E572F" w:rsidRPr="00C035AC">
        <w:rPr>
          <w:rStyle w:val="Emphasis"/>
          <w:rFonts w:ascii="Verdana" w:hAnsi="Verdana" w:cs="Aparajita"/>
          <w:i w:val="0"/>
          <w:sz w:val="21"/>
          <w:szCs w:val="21"/>
        </w:rPr>
        <w:t>,</w:t>
      </w:r>
      <w:r w:rsidRPr="00C035AC">
        <w:rPr>
          <w:rStyle w:val="Emphasis"/>
          <w:rFonts w:ascii="Verdana" w:hAnsi="Verdana" w:cs="Aparajita"/>
          <w:i w:val="0"/>
          <w:sz w:val="21"/>
          <w:szCs w:val="21"/>
        </w:rPr>
        <w:t xml:space="preserve"> in keeping with the best traditions of participatory democracy</w:t>
      </w:r>
      <w:r w:rsidR="000E572F" w:rsidRPr="00C035AC">
        <w:rPr>
          <w:rStyle w:val="Emphasis"/>
          <w:rFonts w:ascii="Verdana" w:hAnsi="Verdana" w:cs="Aparajita"/>
          <w:i w:val="0"/>
          <w:sz w:val="21"/>
          <w:szCs w:val="21"/>
        </w:rPr>
        <w:t xml:space="preserve"> and the spirit underlying Section 4 (1) (c) of the Right to Information Act, 2005,</w:t>
      </w:r>
      <w:r w:rsidRPr="00C035AC">
        <w:rPr>
          <w:rStyle w:val="Emphasis"/>
          <w:rFonts w:ascii="Verdana" w:hAnsi="Verdana" w:cs="Aparajita"/>
          <w:i w:val="0"/>
          <w:sz w:val="21"/>
          <w:szCs w:val="21"/>
        </w:rPr>
        <w:t xml:space="preserve"> </w:t>
      </w:r>
      <w:r w:rsidR="00816925">
        <w:rPr>
          <w:rStyle w:val="Emphasis"/>
          <w:rFonts w:ascii="Verdana" w:hAnsi="Verdana" w:cs="Aparajita"/>
          <w:i w:val="0"/>
          <w:sz w:val="21"/>
          <w:szCs w:val="21"/>
        </w:rPr>
        <w:t>this information</w:t>
      </w:r>
      <w:r w:rsidR="00CF285F" w:rsidRPr="00C035AC">
        <w:rPr>
          <w:rStyle w:val="Emphasis"/>
          <w:rFonts w:ascii="Verdana" w:hAnsi="Verdana" w:cs="Aparajita"/>
          <w:i w:val="0"/>
          <w:sz w:val="21"/>
          <w:szCs w:val="21"/>
        </w:rPr>
        <w:t xml:space="preserve"> </w:t>
      </w:r>
      <w:r w:rsidR="00F14A5C">
        <w:rPr>
          <w:rStyle w:val="Emphasis"/>
          <w:rFonts w:ascii="Verdana" w:hAnsi="Verdana" w:cs="Aparajita"/>
          <w:i w:val="0"/>
          <w:sz w:val="21"/>
          <w:szCs w:val="21"/>
        </w:rPr>
        <w:t>is</w:t>
      </w:r>
      <w:r w:rsidR="0047619D" w:rsidRPr="00C035AC">
        <w:rPr>
          <w:rStyle w:val="Emphasis"/>
          <w:rFonts w:ascii="Verdana" w:hAnsi="Verdana" w:cs="Aparajita"/>
          <w:i w:val="0"/>
          <w:sz w:val="21"/>
          <w:szCs w:val="21"/>
        </w:rPr>
        <w:t xml:space="preserve"> p</w:t>
      </w:r>
      <w:r w:rsidR="00F14A5C">
        <w:rPr>
          <w:rStyle w:val="Emphasis"/>
          <w:rFonts w:ascii="Verdana" w:hAnsi="Verdana" w:cs="Aparajita"/>
          <w:i w:val="0"/>
          <w:sz w:val="21"/>
          <w:szCs w:val="21"/>
        </w:rPr>
        <w:t>laced</w:t>
      </w:r>
      <w:r w:rsidR="0047619D" w:rsidRPr="00C035AC">
        <w:rPr>
          <w:rStyle w:val="Emphasis"/>
          <w:rFonts w:ascii="Verdana" w:hAnsi="Verdana" w:cs="Aparajita"/>
          <w:i w:val="0"/>
          <w:sz w:val="21"/>
          <w:szCs w:val="21"/>
        </w:rPr>
        <w:t xml:space="preserve"> in the public domain</w:t>
      </w:r>
      <w:r w:rsidR="00816925">
        <w:rPr>
          <w:rStyle w:val="Emphasis"/>
          <w:rFonts w:ascii="Verdana" w:hAnsi="Verdana" w:cs="Aparajita"/>
          <w:i w:val="0"/>
          <w:sz w:val="21"/>
          <w:szCs w:val="21"/>
        </w:rPr>
        <w:t xml:space="preserve"> and</w:t>
      </w:r>
      <w:r w:rsidR="0047619D" w:rsidRPr="00C035AC">
        <w:rPr>
          <w:rStyle w:val="Emphasis"/>
          <w:rFonts w:ascii="Verdana" w:hAnsi="Verdana" w:cs="Aparajita"/>
          <w:i w:val="0"/>
          <w:sz w:val="21"/>
          <w:szCs w:val="21"/>
        </w:rPr>
        <w:t xml:space="preserve"> </w:t>
      </w:r>
      <w:r w:rsidR="00816925">
        <w:rPr>
          <w:rStyle w:val="Emphasis"/>
          <w:rFonts w:ascii="Verdana" w:hAnsi="Verdana" w:cs="Aparajita"/>
          <w:i w:val="0"/>
          <w:sz w:val="21"/>
          <w:szCs w:val="21"/>
        </w:rPr>
        <w:t>that t</w:t>
      </w:r>
      <w:r w:rsidR="00CF285F" w:rsidRPr="00C035AC">
        <w:rPr>
          <w:rStyle w:val="Emphasis"/>
          <w:rFonts w:ascii="Verdana" w:hAnsi="Verdana" w:cs="Aparajita"/>
          <w:i w:val="0"/>
          <w:sz w:val="21"/>
          <w:szCs w:val="21"/>
        </w:rPr>
        <w:t xml:space="preserve">he views of civil society </w:t>
      </w:r>
      <w:r w:rsidR="00816925">
        <w:rPr>
          <w:rStyle w:val="Emphasis"/>
          <w:rFonts w:ascii="Verdana" w:hAnsi="Verdana" w:cs="Aparajita"/>
          <w:i w:val="0"/>
          <w:sz w:val="21"/>
          <w:szCs w:val="21"/>
        </w:rPr>
        <w:t>are</w:t>
      </w:r>
      <w:r w:rsidR="00F14A5C">
        <w:rPr>
          <w:rStyle w:val="Emphasis"/>
          <w:rFonts w:ascii="Verdana" w:hAnsi="Verdana" w:cs="Aparajita"/>
          <w:i w:val="0"/>
          <w:sz w:val="21"/>
          <w:szCs w:val="21"/>
        </w:rPr>
        <w:t xml:space="preserve"> </w:t>
      </w:r>
      <w:r w:rsidR="0047619D" w:rsidRPr="00C035AC">
        <w:rPr>
          <w:rStyle w:val="Emphasis"/>
          <w:rFonts w:ascii="Verdana" w:hAnsi="Verdana" w:cs="Aparajita"/>
          <w:i w:val="0"/>
          <w:sz w:val="21"/>
          <w:szCs w:val="21"/>
        </w:rPr>
        <w:t>taken into account while</w:t>
      </w:r>
      <w:r w:rsidR="00CF285F" w:rsidRPr="00C035AC">
        <w:rPr>
          <w:rStyle w:val="Emphasis"/>
          <w:rFonts w:ascii="Verdana" w:hAnsi="Verdana" w:cs="Aparajita"/>
          <w:i w:val="0"/>
          <w:sz w:val="21"/>
          <w:szCs w:val="21"/>
        </w:rPr>
        <w:t xml:space="preserve"> </w:t>
      </w:r>
      <w:proofErr w:type="spellStart"/>
      <w:r w:rsidR="00CF285F" w:rsidRPr="00C035AC">
        <w:rPr>
          <w:rStyle w:val="Emphasis"/>
          <w:rFonts w:ascii="Verdana" w:hAnsi="Verdana" w:cs="Aparajita"/>
          <w:i w:val="0"/>
          <w:sz w:val="21"/>
          <w:szCs w:val="21"/>
        </w:rPr>
        <w:t>finalising</w:t>
      </w:r>
      <w:proofErr w:type="spellEnd"/>
      <w:r w:rsidR="00CF285F" w:rsidRPr="00C035AC">
        <w:rPr>
          <w:rStyle w:val="Emphasis"/>
          <w:rFonts w:ascii="Verdana" w:hAnsi="Verdana" w:cs="Aparajita"/>
          <w:i w:val="0"/>
          <w:sz w:val="21"/>
          <w:szCs w:val="21"/>
        </w:rPr>
        <w:t xml:space="preserve"> </w:t>
      </w:r>
      <w:r w:rsidR="005843B6">
        <w:rPr>
          <w:rStyle w:val="Emphasis"/>
          <w:rFonts w:ascii="Verdana" w:hAnsi="Verdana" w:cs="Aparajita"/>
          <w:i w:val="0"/>
          <w:sz w:val="21"/>
          <w:szCs w:val="21"/>
        </w:rPr>
        <w:t>the</w:t>
      </w:r>
      <w:r w:rsidR="00CF285F" w:rsidRPr="00C035AC">
        <w:rPr>
          <w:rStyle w:val="Emphasis"/>
          <w:rFonts w:ascii="Verdana" w:hAnsi="Verdana" w:cs="Aparajita"/>
          <w:i w:val="0"/>
          <w:sz w:val="21"/>
          <w:szCs w:val="21"/>
        </w:rPr>
        <w:t xml:space="preserve"> terms of reference</w:t>
      </w:r>
      <w:r w:rsidR="0047619D" w:rsidRPr="00C035AC">
        <w:rPr>
          <w:rStyle w:val="Emphasis"/>
          <w:rFonts w:ascii="Verdana" w:hAnsi="Verdana" w:cs="Aparajita"/>
          <w:i w:val="0"/>
          <w:sz w:val="21"/>
          <w:szCs w:val="21"/>
        </w:rPr>
        <w:t xml:space="preserve"> and constitution</w:t>
      </w:r>
      <w:r w:rsidR="00816925">
        <w:rPr>
          <w:rStyle w:val="Emphasis"/>
          <w:rFonts w:ascii="Verdana" w:hAnsi="Verdana" w:cs="Aparajita"/>
          <w:i w:val="0"/>
          <w:sz w:val="21"/>
          <w:szCs w:val="21"/>
        </w:rPr>
        <w:t xml:space="preserve"> of the said</w:t>
      </w:r>
      <w:r w:rsidR="00816925" w:rsidRPr="00C035AC">
        <w:rPr>
          <w:rStyle w:val="Emphasis"/>
          <w:rFonts w:ascii="Verdana" w:hAnsi="Verdana" w:cs="Aparajita"/>
          <w:i w:val="0"/>
          <w:sz w:val="21"/>
          <w:szCs w:val="21"/>
        </w:rPr>
        <w:t xml:space="preserve"> authority</w:t>
      </w:r>
      <w:r w:rsidR="0047619D" w:rsidRPr="00C035AC">
        <w:rPr>
          <w:rStyle w:val="Emphasis"/>
          <w:rFonts w:ascii="Verdana" w:hAnsi="Verdana" w:cs="Aparajita"/>
          <w:i w:val="0"/>
          <w:sz w:val="21"/>
          <w:szCs w:val="21"/>
        </w:rPr>
        <w:t>.</w:t>
      </w:r>
      <w:r w:rsidR="00086859" w:rsidRPr="00C035AC">
        <w:rPr>
          <w:rStyle w:val="Emphasis"/>
          <w:rFonts w:ascii="Verdana" w:hAnsi="Verdana" w:cs="Aparajita"/>
          <w:i w:val="0"/>
          <w:sz w:val="21"/>
          <w:szCs w:val="21"/>
        </w:rPr>
        <w:t xml:space="preserve"> </w:t>
      </w:r>
    </w:p>
    <w:p w:rsidR="00086859" w:rsidRPr="00C035AC" w:rsidRDefault="00086859" w:rsidP="00FF6292">
      <w:pPr>
        <w:pStyle w:val="NoSpacing"/>
        <w:jc w:val="both"/>
        <w:rPr>
          <w:rStyle w:val="Emphasis"/>
          <w:rFonts w:ascii="Verdana" w:hAnsi="Verdana" w:cs="Aparajita"/>
          <w:i w:val="0"/>
          <w:sz w:val="21"/>
          <w:szCs w:val="21"/>
        </w:rPr>
      </w:pPr>
    </w:p>
    <w:p w:rsidR="003313BE" w:rsidRPr="00C035AC" w:rsidRDefault="00086859" w:rsidP="00FF6292">
      <w:pPr>
        <w:pStyle w:val="NoSpacing"/>
        <w:jc w:val="right"/>
        <w:rPr>
          <w:rStyle w:val="Emphasis"/>
          <w:rFonts w:ascii="Verdana" w:hAnsi="Verdana" w:cs="Aparajita"/>
          <w:i w:val="0"/>
          <w:sz w:val="21"/>
          <w:szCs w:val="21"/>
        </w:rPr>
      </w:pPr>
      <w:r w:rsidRPr="00C035AC">
        <w:rPr>
          <w:rStyle w:val="Emphasis"/>
          <w:rFonts w:ascii="Verdana" w:hAnsi="Verdana" w:cs="Aparajita"/>
          <w:i w:val="0"/>
          <w:sz w:val="21"/>
          <w:szCs w:val="21"/>
        </w:rPr>
        <w:tab/>
      </w:r>
      <w:r w:rsidRPr="00C035AC">
        <w:rPr>
          <w:rStyle w:val="Emphasis"/>
          <w:rFonts w:ascii="Verdana" w:hAnsi="Verdana" w:cs="Aparajita"/>
          <w:i w:val="0"/>
          <w:sz w:val="21"/>
          <w:szCs w:val="21"/>
        </w:rPr>
        <w:tab/>
      </w:r>
      <w:r w:rsidRPr="00C035AC">
        <w:rPr>
          <w:rStyle w:val="Emphasis"/>
          <w:rFonts w:ascii="Verdana" w:hAnsi="Verdana" w:cs="Aparajita"/>
          <w:i w:val="0"/>
          <w:sz w:val="21"/>
          <w:szCs w:val="21"/>
        </w:rPr>
        <w:tab/>
      </w:r>
      <w:r w:rsidRPr="00C035AC">
        <w:rPr>
          <w:rStyle w:val="Emphasis"/>
          <w:rFonts w:ascii="Verdana" w:hAnsi="Verdana" w:cs="Aparajita"/>
          <w:i w:val="0"/>
          <w:sz w:val="21"/>
          <w:szCs w:val="21"/>
        </w:rPr>
        <w:tab/>
      </w:r>
      <w:r w:rsidRPr="00C035AC">
        <w:rPr>
          <w:rStyle w:val="Emphasis"/>
          <w:rFonts w:ascii="Verdana" w:hAnsi="Verdana" w:cs="Aparajita"/>
          <w:i w:val="0"/>
          <w:sz w:val="21"/>
          <w:szCs w:val="21"/>
        </w:rPr>
        <w:tab/>
      </w:r>
      <w:r w:rsidRPr="00C035AC">
        <w:rPr>
          <w:rStyle w:val="Emphasis"/>
          <w:rFonts w:ascii="Verdana" w:hAnsi="Verdana" w:cs="Aparajita"/>
          <w:i w:val="0"/>
          <w:sz w:val="21"/>
          <w:szCs w:val="21"/>
        </w:rPr>
        <w:tab/>
      </w:r>
      <w:r w:rsidRPr="00C035AC">
        <w:rPr>
          <w:rStyle w:val="Emphasis"/>
          <w:rFonts w:ascii="Verdana" w:hAnsi="Verdana" w:cs="Aparajita"/>
          <w:i w:val="0"/>
          <w:sz w:val="21"/>
          <w:szCs w:val="21"/>
        </w:rPr>
        <w:tab/>
      </w:r>
      <w:r w:rsidRPr="00C035AC">
        <w:rPr>
          <w:rStyle w:val="Emphasis"/>
          <w:rFonts w:ascii="Verdana" w:hAnsi="Verdana" w:cs="Aparajita"/>
          <w:i w:val="0"/>
          <w:sz w:val="21"/>
          <w:szCs w:val="21"/>
        </w:rPr>
        <w:tab/>
      </w:r>
      <w:r w:rsidRPr="00C035AC">
        <w:rPr>
          <w:rStyle w:val="Emphasis"/>
          <w:rFonts w:ascii="Verdana" w:hAnsi="Verdana" w:cs="Aparajita"/>
          <w:i w:val="0"/>
          <w:sz w:val="21"/>
          <w:szCs w:val="21"/>
        </w:rPr>
        <w:tab/>
        <w:t>Yours faithfully</w:t>
      </w:r>
      <w:r w:rsidR="000E572F" w:rsidRPr="00C035AC">
        <w:rPr>
          <w:rStyle w:val="Emphasis"/>
          <w:rFonts w:ascii="Verdana" w:hAnsi="Verdana" w:cs="Aparajita"/>
          <w:i w:val="0"/>
          <w:sz w:val="21"/>
          <w:szCs w:val="21"/>
        </w:rPr>
        <w:t>,</w:t>
      </w:r>
    </w:p>
    <w:p w:rsidR="00FF6292" w:rsidRPr="00C035AC" w:rsidRDefault="000E572F" w:rsidP="00FF6292">
      <w:pPr>
        <w:pStyle w:val="NoSpacing"/>
        <w:jc w:val="both"/>
        <w:rPr>
          <w:rStyle w:val="Emphasis"/>
          <w:rFonts w:ascii="Verdana" w:hAnsi="Verdana" w:cs="Aparajita"/>
          <w:i w:val="0"/>
          <w:sz w:val="21"/>
          <w:szCs w:val="21"/>
        </w:rPr>
      </w:pPr>
      <w:r w:rsidRPr="00C035AC">
        <w:rPr>
          <w:rStyle w:val="Emphasis"/>
          <w:rFonts w:ascii="Verdana" w:hAnsi="Verdana" w:cs="Aparajita"/>
          <w:i w:val="0"/>
          <w:sz w:val="21"/>
          <w:szCs w:val="21"/>
        </w:rPr>
        <w:t xml:space="preserve">                                                                                   </w:t>
      </w:r>
    </w:p>
    <w:p w:rsidR="00FF6292" w:rsidRPr="00C035AC" w:rsidRDefault="00FF6292" w:rsidP="00FF6292">
      <w:pPr>
        <w:pStyle w:val="NoSpacing"/>
        <w:jc w:val="both"/>
        <w:rPr>
          <w:rStyle w:val="Emphasis"/>
          <w:rFonts w:ascii="Verdana" w:hAnsi="Verdana" w:cs="Aparajita"/>
          <w:i w:val="0"/>
          <w:sz w:val="21"/>
          <w:szCs w:val="21"/>
        </w:rPr>
      </w:pPr>
    </w:p>
    <w:p w:rsidR="000E572F" w:rsidRPr="00C035AC" w:rsidRDefault="000E572F" w:rsidP="00FF6292">
      <w:pPr>
        <w:pStyle w:val="NoSpacing"/>
        <w:jc w:val="right"/>
        <w:rPr>
          <w:rStyle w:val="Emphasis"/>
          <w:rFonts w:ascii="Verdana" w:hAnsi="Verdana" w:cs="Aparajita"/>
          <w:i w:val="0"/>
          <w:sz w:val="21"/>
          <w:szCs w:val="21"/>
        </w:rPr>
      </w:pPr>
      <w:r w:rsidRPr="00C035AC">
        <w:rPr>
          <w:rStyle w:val="Emphasis"/>
          <w:rFonts w:ascii="Verdana" w:hAnsi="Verdana" w:cs="Aparajita"/>
          <w:i w:val="0"/>
          <w:sz w:val="21"/>
          <w:szCs w:val="21"/>
        </w:rPr>
        <w:t xml:space="preserve"> (</w:t>
      </w:r>
      <w:proofErr w:type="spellStart"/>
      <w:r w:rsidRPr="00C035AC">
        <w:rPr>
          <w:rStyle w:val="Emphasis"/>
          <w:rFonts w:ascii="Verdana" w:hAnsi="Verdana" w:cs="Aparajita"/>
          <w:i w:val="0"/>
          <w:sz w:val="21"/>
          <w:szCs w:val="21"/>
        </w:rPr>
        <w:t>Kamal</w:t>
      </w:r>
      <w:proofErr w:type="spellEnd"/>
      <w:r w:rsidRPr="00C035AC">
        <w:rPr>
          <w:rStyle w:val="Emphasis"/>
          <w:rFonts w:ascii="Verdana" w:hAnsi="Verdana" w:cs="Aparajita"/>
          <w:i w:val="0"/>
          <w:sz w:val="21"/>
          <w:szCs w:val="21"/>
        </w:rPr>
        <w:t xml:space="preserve"> Kant </w:t>
      </w:r>
      <w:proofErr w:type="spellStart"/>
      <w:r w:rsidRPr="00C035AC">
        <w:rPr>
          <w:rStyle w:val="Emphasis"/>
          <w:rFonts w:ascii="Verdana" w:hAnsi="Verdana" w:cs="Aparajita"/>
          <w:i w:val="0"/>
          <w:sz w:val="21"/>
          <w:szCs w:val="21"/>
        </w:rPr>
        <w:t>Jaswal</w:t>
      </w:r>
      <w:proofErr w:type="spellEnd"/>
      <w:r w:rsidRPr="00C035AC">
        <w:rPr>
          <w:rStyle w:val="Emphasis"/>
          <w:rFonts w:ascii="Verdana" w:hAnsi="Verdana" w:cs="Aparajita"/>
          <w:i w:val="0"/>
          <w:sz w:val="21"/>
          <w:szCs w:val="21"/>
        </w:rPr>
        <w:t>)</w:t>
      </w:r>
    </w:p>
    <w:p w:rsidR="000E572F" w:rsidRPr="00C035AC" w:rsidRDefault="000E572F" w:rsidP="00FF6292">
      <w:pPr>
        <w:pStyle w:val="NoSpacing"/>
        <w:jc w:val="right"/>
        <w:rPr>
          <w:rFonts w:ascii="Verdana" w:hAnsi="Verdana"/>
          <w:sz w:val="21"/>
          <w:szCs w:val="21"/>
        </w:rPr>
      </w:pPr>
      <w:r w:rsidRPr="00C035AC">
        <w:rPr>
          <w:rStyle w:val="Emphasis"/>
          <w:rFonts w:ascii="Verdana" w:hAnsi="Verdana" w:cs="Aparajita"/>
          <w:i w:val="0"/>
          <w:sz w:val="21"/>
          <w:szCs w:val="21"/>
        </w:rPr>
        <w:t>Director</w:t>
      </w:r>
    </w:p>
    <w:sectPr w:rsidR="000E572F" w:rsidRPr="00C035AC" w:rsidSect="00783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EC6"/>
    <w:multiLevelType w:val="hybridMultilevel"/>
    <w:tmpl w:val="7BACF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67149"/>
    <w:multiLevelType w:val="hybridMultilevel"/>
    <w:tmpl w:val="7BACF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D6A98"/>
    <w:multiLevelType w:val="hybridMultilevel"/>
    <w:tmpl w:val="1506F37A"/>
    <w:lvl w:ilvl="0" w:tplc="C21AF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682"/>
    <w:rsid w:val="0001393C"/>
    <w:rsid w:val="000840AC"/>
    <w:rsid w:val="00086859"/>
    <w:rsid w:val="000E572F"/>
    <w:rsid w:val="001279AF"/>
    <w:rsid w:val="001860AC"/>
    <w:rsid w:val="001D2EBC"/>
    <w:rsid w:val="001E34AD"/>
    <w:rsid w:val="0028461A"/>
    <w:rsid w:val="002C3AA1"/>
    <w:rsid w:val="002C7751"/>
    <w:rsid w:val="003313BE"/>
    <w:rsid w:val="003630D9"/>
    <w:rsid w:val="003A6128"/>
    <w:rsid w:val="003C5DC8"/>
    <w:rsid w:val="003D0FBA"/>
    <w:rsid w:val="003D5F52"/>
    <w:rsid w:val="003F19A9"/>
    <w:rsid w:val="003F30E6"/>
    <w:rsid w:val="003F4451"/>
    <w:rsid w:val="0044274A"/>
    <w:rsid w:val="00467682"/>
    <w:rsid w:val="0047619D"/>
    <w:rsid w:val="0054444E"/>
    <w:rsid w:val="005769A5"/>
    <w:rsid w:val="005843B6"/>
    <w:rsid w:val="005E300D"/>
    <w:rsid w:val="005E716D"/>
    <w:rsid w:val="00631E3C"/>
    <w:rsid w:val="00647200"/>
    <w:rsid w:val="0069352D"/>
    <w:rsid w:val="006A0901"/>
    <w:rsid w:val="006E5CB3"/>
    <w:rsid w:val="006F74FC"/>
    <w:rsid w:val="00735F0B"/>
    <w:rsid w:val="00745460"/>
    <w:rsid w:val="0076400F"/>
    <w:rsid w:val="00781BFB"/>
    <w:rsid w:val="00783205"/>
    <w:rsid w:val="0078469D"/>
    <w:rsid w:val="00816925"/>
    <w:rsid w:val="00835AC0"/>
    <w:rsid w:val="008379D1"/>
    <w:rsid w:val="00856D1D"/>
    <w:rsid w:val="008963DF"/>
    <w:rsid w:val="008E6CFD"/>
    <w:rsid w:val="00933DCB"/>
    <w:rsid w:val="009613C1"/>
    <w:rsid w:val="00971836"/>
    <w:rsid w:val="009A4D1F"/>
    <w:rsid w:val="009B1E6E"/>
    <w:rsid w:val="009C03C3"/>
    <w:rsid w:val="009C52BF"/>
    <w:rsid w:val="00A4287D"/>
    <w:rsid w:val="00A43C4B"/>
    <w:rsid w:val="00B12361"/>
    <w:rsid w:val="00BA291D"/>
    <w:rsid w:val="00BC64B8"/>
    <w:rsid w:val="00C035AC"/>
    <w:rsid w:val="00C07085"/>
    <w:rsid w:val="00C41B48"/>
    <w:rsid w:val="00C4659B"/>
    <w:rsid w:val="00C50BD5"/>
    <w:rsid w:val="00C976E5"/>
    <w:rsid w:val="00CE4802"/>
    <w:rsid w:val="00CF285F"/>
    <w:rsid w:val="00CF5B96"/>
    <w:rsid w:val="00D010FD"/>
    <w:rsid w:val="00D42D6D"/>
    <w:rsid w:val="00D95D67"/>
    <w:rsid w:val="00DA6960"/>
    <w:rsid w:val="00DC03AC"/>
    <w:rsid w:val="00DD096E"/>
    <w:rsid w:val="00DE2625"/>
    <w:rsid w:val="00E03C80"/>
    <w:rsid w:val="00EC2E8A"/>
    <w:rsid w:val="00ED26DB"/>
    <w:rsid w:val="00EF1B8B"/>
    <w:rsid w:val="00F03D14"/>
    <w:rsid w:val="00F14A5C"/>
    <w:rsid w:val="00F263C0"/>
    <w:rsid w:val="00F61C4A"/>
    <w:rsid w:val="00FB55D5"/>
    <w:rsid w:val="00FF3127"/>
    <w:rsid w:val="00FF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30D9"/>
    <w:rPr>
      <w:i/>
      <w:iCs/>
    </w:rPr>
  </w:style>
  <w:style w:type="character" w:customStyle="1" w:styleId="googqs-tidbit1">
    <w:name w:val="goog_qs-tidbit1"/>
    <w:basedOn w:val="DefaultParagraphFont"/>
    <w:rsid w:val="00F61C4A"/>
    <w:rPr>
      <w:vanish w:val="0"/>
      <w:webHidden w:val="0"/>
      <w:specVanish w:val="0"/>
    </w:rPr>
  </w:style>
  <w:style w:type="paragraph" w:styleId="BalloonText">
    <w:name w:val="Balloon Text"/>
    <w:basedOn w:val="Normal"/>
    <w:link w:val="BalloonTextChar"/>
    <w:uiPriority w:val="99"/>
    <w:semiHidden/>
    <w:unhideWhenUsed/>
    <w:rsid w:val="00735F0B"/>
    <w:rPr>
      <w:rFonts w:ascii="Tahoma" w:hAnsi="Tahoma" w:cs="Tahoma"/>
      <w:sz w:val="16"/>
      <w:szCs w:val="16"/>
    </w:rPr>
  </w:style>
  <w:style w:type="character" w:customStyle="1" w:styleId="BalloonTextChar">
    <w:name w:val="Balloon Text Char"/>
    <w:basedOn w:val="DefaultParagraphFont"/>
    <w:link w:val="BalloonText"/>
    <w:uiPriority w:val="99"/>
    <w:semiHidden/>
    <w:rsid w:val="00735F0B"/>
    <w:rPr>
      <w:rFonts w:ascii="Tahoma" w:hAnsi="Tahoma" w:cs="Tahoma"/>
      <w:sz w:val="16"/>
      <w:szCs w:val="16"/>
    </w:rPr>
  </w:style>
  <w:style w:type="paragraph" w:styleId="NoSpacing">
    <w:name w:val="No Spacing"/>
    <w:uiPriority w:val="1"/>
    <w:qFormat/>
    <w:rsid w:val="00FF6292"/>
    <w:pPr>
      <w:spacing w:after="0" w:line="240" w:lineRule="auto"/>
    </w:pPr>
  </w:style>
  <w:style w:type="paragraph" w:styleId="NormalWeb">
    <w:name w:val="Normal (Web)"/>
    <w:basedOn w:val="Normal"/>
    <w:uiPriority w:val="99"/>
    <w:rsid w:val="008963D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EAE9-CA41-4649-8F8B-485A6C96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HP</cp:lastModifiedBy>
  <cp:revision>4</cp:revision>
  <dcterms:created xsi:type="dcterms:W3CDTF">2012-07-15T10:54:00Z</dcterms:created>
  <dcterms:modified xsi:type="dcterms:W3CDTF">2012-08-23T15:47:00Z</dcterms:modified>
</cp:coreProperties>
</file>